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aspects du problème juif (Postface)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aspects du problème juif est une analyse critique de l’antisémitisme de l’entre-deux-guerres. Nous allons l’examiner avec le même sens de la discrimination, la même attitude constructive et la même objectivité qui ont présidé à sa rédaction. Tout comme Julius Evola examine la question juive historiquement et doctrinalement, ainsi en va-t-il de cet examen. Historiquement, le problème essentiel est celui de la destruction de Jérusalem et de son temple en 587 av J.-C. et l’objectif est d’identifier si oui ou non, comme cela est soutenu, elle mena à un effondrement juif sur le plan spirituel ; de plus, la religion juive dans ses aspects rituels et scripturaires, la monarchie juive et la conception juive du roi, ainsi que celle du Messie, sont comparées, comme elles le sont dans l’étude, dans leur état pré-exilique et post-exilique. Les prémisses doctrinales sont examinées dans la seconde partie. Seuls les principaux points sont ici traités, aussi concisément que possible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période de la colonisation israélite se caractérisa par une forte tendance au syncrétisme avec la religion des Cananéens, qui avaient à leur tour largement emprunté à leurs voisins. La plus ancienne religion juive est, de manière générale, un mélange d’un élément cananéen et d’un élément sémitique ultérieur apporté par les immigrants hébreux yahvistes, tous deux prétendument porteurs de résidus indo-européens. Ils se mêlèrent rapidement aisément, que ce soit dans le royaume du Nord ou dans celui du Sud (2). La caste sacerdotale yahviste fut modelée sur celle des Cananéens et le système rituel, les sites sacrés et les sanctuaires du yahvisme furent empruntés à la religion cananéenne ; la religion tribale des Patriarches avait auparavant un caractère non cultuel. Le système sacrificiel juif primitif, composé de rites d’adoration et de rites de purification, avait pour objectif de se souvenir de, célébrer et maintenir la relation d’Israël avec Yahvé  (3). Ces rites se caractérisent par deux éléments : l’expiation et la foi. Bien que le Jour de l’Expiation ait pris davantage d’importance seulement lors de la période du Second Temple, on pense qu’il a une origine très ancienne, ayant « bien plus en commun avec la conception de la souffrance expiatoire de Baal aux mains des Dévoreurs et des Déchireurs dans le désert qu’avec quoi que ce soit d’autre dont nous sommes familiers dans la religion d’Israël de l’époque historique. » (4) L’offrande pour le péché, le sacrifice dans lequel l’idée d’expiation était la plus clairement marquée, bien qu’elle ne soit directement enjointe que dans le Lévitique, est mentionnée à l’époque pré-exilique (2 Rois 12:16) ; elle devint de plus en plus centrale dans la religion juive à l’époque post-exilique, lors de laquelle « le code sacerdotal du système sacrificiel se développa en une ordonnance d’expiation, reflétant la conscience grandissante du péché et du désir d’expiation. » (5) L’expiation ainsi que les sacrifices de supplication jouaient déjà un rôle central dans le culte pré-prophétique d’Israël (6). Par ailleurs, les sacrifices anté-mosaïques étaient directement liés à la foi (7). Il est ainsi invraisemblable « que le « formalisme » des rites » ait eu le même esprit anti-sentimental, actif et déterminant qui […] était caractéristique du rituel aryen viril primordial et même romain. » (8) Même sous la forme purifiée, yahviste, de la tradition de l’Ancien Testament, les formes et les idées associées à la monarchie, qui furent originellement adoptées dans le cérémonial de cour de David et de Salomon, furent influencées par des conceptions orientales.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écritures juives,  bien que l’Ancien Testament contient « des éléments et des symboles de valeur métaphysique et ainsi universelle », ils furent « pris ailleurs ». Les Juifs n’eurent jamais « de tradition propre, devant à d’autres peuples, qu’ils soient sémites ou non-sémites, les éléments positifs ainsi que les éléments négatifs qu’ils ont pu développer particulièrement par la suite. » Il n’y a presque rien dans les écritures juives dans leurs parties les plus anciennes que l’on ne peut pas trouver dans les mythes, les poèmes et les hymnes de l’ancienne littérature de la Mésopotamie, de l’Égypte et de Canaan. Ceux-ci furent cependant transférés du plan cosmologique au plan historique, d’une manière si étriquée que l’on a dit que « [a]ux mains des Sémites les mythologies qu’ils empruntèrent à des peuples étrangers devinrent de plats récits historiques.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monarchie israélite elle-même est le résultat de la fusion des traditions de l’ancienne chefferie et des lois, coutumes et idées de la royauté cananéenne ; elles étaient à leur tour un développement particulier de la conception orientale de la royauté puisque la royauté cananéenne n’était pas une création indigène, indépendante d’influences étrangères : l’ensemble de la culture du pays était composite, principalement syrienne, mais, tout comme la culture syrienne elle-même, sujette à une forte influence de la Mésopotamie, de Babylone et d’Assyrie, de l’Asie Mineure (hittite) et de l’Égypte. La tension entre les traditions de la chefferie et celles de la royauté furent toujours présentes. D’une part, des souverains tels que David et Salomon appartenaient à une souche de prêtres-rois, mais, d’autre part, « les Juifs percevaient dans la pleine et traditionnelle conception de la dignité royale un dénigrement du privilège de Dieu (qu’elle soit historique ou non, l’opposition de Samuel à l’établissement de la monarchie est très significative). » (10) Dès le départ, cependant, la conception orientale de la royauté subit en Israël des changements fondamentaux sous l’influence du yahvisme et de la tradition nomadique et la plupart des formes empruntées acquirent un contenu modifié ou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israélite, comme tout roi partout ailleurs dans l’Orient antique, était le médiateur entre son Dieu et son peuple. Sa subordination à Yahvé était plus fortement soulignée qu’habituellement dans la conception orientale de la royauté. Deux point expriment ce qui distingue l’idéal israélite : le roi est absolument subordonné à Yahvé et dépendant de Lui et de la bénédiction de Son alliance ; la tâche essentielle du roi est de se soumettre à Yahvé et de préserver « la justice de Yahvé » et non de prétendre être plus que ce qu’il est (11). Le contenu du concept messianique dérivait de l’idéal royal, de la conception israélite et, en définitive, orientale de la royauté, qui était très ancienne : elle était déjà pleinement développée à l’époque sumérienne. L’influence perse sur la religion et la culture de l’Orient ne débute pas avant le sixième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début l’idéal de la royauté dans l’ancien Israël était lié à l’avenir. L’idéal de la royauté appartient au présent, mais il est clairement également tourné vers l’avenir (2 Sam. 7). Le Messie est la future réalisation eschatologique de l’idéal de la royauté ; il s’agit du roi idéal transféré à l’avenir qui ne s’identifie plus au roi historique spécifique mais à celui qui, un jour, viendra, bien que ce jour pourrait advenir dans l’avenir immédiat. Originellement, l’espérance en l’avenir est double : il s’agit d’une espérance de restauration de caractère essentiellement mondain, national et politique, mais avec des éléments religieux importants et une tendance à donner une coloration mythique, surnaturelle, au miracle divin qui l’accomplira. Du point de vue de la réalité quotidienne de la vie nationale et politique, il s’agit de l’idéal des rois de la lignée de David qui gouverneront à nouveau le peuple de Yahvé, mais du point de vue religieux Yahvé est roi du royaume restauré. Du premier point de vue le Messie est une figure active, dotée de toutes les caractéristiques surhumaines de l’idéal de la royauté des rois historiques de la période postérieure à la destruction du Second Temple (12), mais sans cependant être un être surnaturel qui vient d’en haut. Du second point de vue, dans la mesure où l’accent est principalement mis sur l’aspect religieux de l’espérance en l’avenir, le règne royal de Yahvé, cela laisse peu de place au roi messianique, chez lequel des caractéristiques mondaines et humaines prédominent ; et le Messie est alors dépeint comme une figure passive (13), jusqu’à la notion du « Messie souffrant », adoptée dans le judaïsme tardif sous la figure du Serviteur du Seigneur (Deutéro-Isaïe). Ceci est conforme à la conception originelle du roi en tant qu’esclave de Yahvé à tous égards et, après tout, le culte de la royauté sous sa forme originelle y menait nécessairement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L’espérance juive en l’avenir devint eschatologique au sens strict du terme lorsqu’elle fut liée à une vision dualiste de la vie et du monde ainsi qu’à la sagesse. Ce dualisme fut élaboré au cours de la période hellénistique antérieure sous l’influence de la religion perse, qui fut dès le départ dualiste. Mais l’influence fut celle des idées perses, non sous leur forme pure, mais sous la forme qu’elles acquirent du fait de l’influence de la culture, philosophie et vision du monde babyloniennes, c’est-à-dire de la religion syncrétiste, de la cosmologie et de la pensée spéculative chaldéennes, lorsque, dès l’époque d’Ezra et de Néhémie, Babylone était le plus important centre spirituel du judaïsme (15). En y regardant de plus près, cependant, le dualisme était contenu in nuce dans le judaïsme primitif, à la fois dans la sphère éthique et dans la sphère individuelle en tant que distinction entre « le juste et le méchant », ainsi que dans la sphère ontologique en tant qu’antithèse entre la chair et l’esprit. Il fut appliqué au domaine cosmologique, bien que largement empreint de morale, à tout ce qui était cosmologique dans le système de croyance juif et dans le rituel, seulement à l’époque post-exilique, quand le judaïsme, après avoir considéré que la puissance du mal dans le monde s’était incarnée dans les grandes puissances païennes successives qui avaient régné sur les Juifs, ne les distinguant plus mais les considérant comme l’effet d’un principe du mal cosmique, transcendant, devant finalement être détruit par Yahvé. Mais, encore une fois, la notion de la destruction de ce monde est issue de l’imagerie cosmique du prophète hébreu de l’époque pré-exilique tel Sophonie (16). Le développement de l’eschatologie fut affecté par deux autres facteurs importants, un d’ordre intellectuel, l’autre d’ordre historique. Premièrement, de la mentalité juive (combinée aux éléments de l’ancien savoir oriental sur la cosmographie, l’astrologie, l’angélologie et la magie médicale) est née une littérature apocalyptique ayant pour centre l’eschatologie. Ensuite, « [q]uand les succès militaires d’Israël déclinèrent, la défaite en vint à être comprise comme une punition pour les « péchés » commis et ainsi se développa une espérance selon laquelle après une expiation consciencieuse, Jéhovah aiderait à nouveau son peuple et restaurerait sa puissance […] Mais puisque cela ne se produisit pas, l’espérance prophétique dégénéra en un mythe apocalyptique, messianique et dans la vision eschatologique fantastique d’un Sauveur qui rédimera Israël ; cela marqua le début d’un processus de désintégration. » Il faut cependant  avoir à l’esprit qu’une disparité a toujours existé chez Israël, aux époques pré-exilique et post-exilique, entre la promesse de Yahvé et la réalité historiques des maux et des souffrances : la littérature apocalyptique est née de son exacerbation à l’époque hellénistique.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L’eschatologie surnaturelle, universaliste, se trouve en particulier dans la littérature apocalyptique. L’influence du dualisme engendra un renforcement considérable de l’élément transcendantal, surnaturel, dans l’eschatologie. Mais que le point de départ de l’espérance en l’avenir était la foi dans la restauration d’Israël sur Terre, sur la terre de Canaan, ne fut jamais oublié. Persista ainsi dans l’eschatologie une tension irrésolue, un gouffre entre les éléments politiques, nationaux et mondains et les éléments transcendantaux, surnaturels, entre lesquels les Juifs oscillèrent selon les conditions historiques.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chose ne fut elle aussi jamais oubliée. Le roi, en tant que fils de Yahvé, le Dieu de l’ensemble de la Terre (Exod. 19:5), « a un juste droit à la domination sur l’ensemble de la Terre […] la domination universelle des peuples […] en tant que but et promesse était implicite dans l’élection du roi en tant qu’Oint de Yahvé et député sur Terre. » Le concept de Messie peut avoir subi dans changements importants au cours de l’histoire juive, la tâche messianique restait la même : la domination mondiale. Ce thème est présent dans l’ensemble de l’Ancien Testament, dans toutes les « alliances entre les parties », de l’alliance abrahamique jusqu’à Deutéronome 11:et al. ; 30:1-10, 2 Samuel 7:8-16 et, finalement, Jérémie 31:31-34. Non pas qu’on ne puisse pas également le trouver dans l’alliance adamique (Genèse 1:26-30 ; 2:16-17 ; 3:16-19).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tandis qu’objectivement deux périodes « doivent être distinguées » dans l’histoire juive, cette distinction en est une de degré et non de nature (17). La conclusion que « [c]e n’est pas l’idée messianique juive originelle mais sa corruption et matérialisation qui constitue le véritable point de référence des forces de la subversion qui visent à détruire une fois pour toute notre civilisation et à exercer une domination satanique sur toutes les forces à l’</w:t>
      </w:r>
      <w:r>
        <w:rPr>
          <w:rFonts w:ascii="Calibri" w:hAnsi="Calibri" w:cs="Calibri" w:eastAsia="Calibri"/>
          <w:color w:val="auto"/>
          <w:spacing w:val="0"/>
          <w:position w:val="0"/>
          <w:sz w:val="22"/>
          <w:shd w:fill="auto" w:val="clear"/>
        </w:rPr>
        <w:t xml:space="preserve">œuvre sur la Terre </w:t>
      </w:r>
      <w:r>
        <w:rPr>
          <w:rFonts w:ascii="Calibri" w:hAnsi="Calibri" w:cs="Calibri" w:eastAsia="Calibri"/>
          <w:color w:val="auto"/>
          <w:spacing w:val="0"/>
          <w:position w:val="0"/>
          <w:sz w:val="22"/>
          <w:shd w:fill="auto" w:val="clear"/>
        </w:rPr>
        <w:t xml:space="preserve">» (18), se réfère implicitement, encore davantage qu’à l’affirmation de Marx selon laquelle « Le dieu des Juifs s’est sécularisé et est devenu le dieu du monde », à un processus qui sera pleinement exprimé ultérieurement dans Le Chemin du Cinabre : « J’ai tenté de montrer que cette action [celle du judaïsme moderne] a été menée, pour l’essentiel, par un élément juif sécularisé qui s’était séparé de son ancienne tradition et dans lequel des aspects de cette tradition s’étaient déformés et matérialisés, dans lequel les instincts  d’une substance humaine déterminée, en partie tenus en échec par la tradition, s’étaient libérés. » En fait, ce n’est pas la précédente idée messianique, mais la poursuite de sa corruption et de sa matérialisation, qui constitue le véritable point de référence des forces de la subversion : en effet, la précédente idée messianique juive témoigne déjà d’une conception matérialiste du messianisme et matérialisme signifie corruption. Fondamentalement, le lien intime entre l’idée messianique juive et la soif de biens et de richesses terrestres depuis le début, et non pas uniquement à partir de la période mosaïque, est reconnu par Evola dans des écrits ultérieurs : «  […] la façon même dont les Juifs concevaient la relation entre l’homme et la divinité, une relation qui se fondait sur un mécanisme mercantile de services et de récompenses, montre, de do ut est, un mercantilisme qui devait déjà avoir constitué l’essence du judaïsme dans l’Antiquité […] Comme on le sait, dans l’ancienne Loi, la Torah, l’idée messianique était déjà intimement liée aux biens et richesses terrestres, ce qui donnerait naissance à la spéculation capitaliste et, finalement, à l’économie en tant qu’instrument de pouvoir dans les plans d’Israël. »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autres points doivent être soulignés sur le plan historique. En ce qui concerne le prophétisme, les premières références historiques quant à celui-ci dans l’histoire des Hébreux (1 Sam. 10:5-13) indiquent « des caractéristiques qui étaient très similaires aux cultes des castes inférieures et aux formes pandémiques et extatiques des races du Sud. » (20) D’autre part, l’affirmation selon laquelle le type du « prophète » (nabi) « se substitua au type « clairvoyant » (roeh) » est peut-être due à une lecture erronée de 1 Sam. 9:9. La terme nabi a été substitué au terme roeh et il ne semble pas qu’il y ait eu de différence majeure entre les fonctions de ces deux figures. Divers passages bibliques montrent qu’un prophète pouvait être de façon interchangeable appelé par l’un de ces termes (21). Quant à « ce style fait de tromperie, d’hypocrisie servile, ainsi que d’infiltration sournoise persistante et désagrégatrice », qui serait resté « caractéristique de l’instinct juif en général » suite à l’effondrement de 587, il semble ne pas avoir été acquis mais être congénital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Doctrinalement, les deux principaux points qui sont soulevés contre les antisémites contemporains sont l’inutilité « de se référer à la race au sens étroit du terme pour parler d’un sémitisme universel » et le danger de faire du Juif un bouc émissaire.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point est souligné sur le plan spirituel où il est soutenu que « le sémitisme en tant qu’attitude typique à l’égard du monde spirituel […] peut être défini dans l’abstrait et peut être identifié même là où, dans une civilisation, il n’existe pas de lien ethnique clair et direct avec les races sémitiques et les Juifs. » Sur les plans culturel et socio-économique, il est souligné que des caractères juifs peuvent également être trouvés dans « les nations qui sont restées les moins affectées par l’infiltration juive. » (23) Dans le domaine scientifique, il est soigneusement précisé qu’ « on peut encore parler d’un esprit juif désagrégateur s’exprimant par le rationalisme et le calcul […] mais uniquement en utilisant le terme « juif » dans un sens analogique, sans faire de référence littérale à la race. » Les prémisses sont cependant fausses. De manière générale on trouve un lien remontant au moins à l’Antiquité entre les races sémitiques et certains peuples blancs européens, dû soit au mélange racial (24), et non pas seulement dans la « race méditerranéenne », soit à un changement de race (25). Le mélange racial explique en partie pourquoi « une âme anti-nordique peut très bien s’incarner, par exemple, dans un corps racialement nordique, et vice-versa.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prémisses incorrectes entraînent certaines erreurs d’analyse des deux principales caractéristiques du peuple juif : l’internationalisme et le rationalisme. La distinction, systématiquement établie par Evola, entre l’ « internationalisme » et l’ « universalisme », se révèle être problématique. « Universel » signifie « d’applicabilité mondiale », « ce qui appartient à tous », indépendamment, comme ce n’était pas le cas dans la polis grecque, de l’ethnie, et c’est précisément ce que visait l’État universel d’Alexandre, considéré comme le premier empire ; l’inclusion de tout le monde dans celui-ci présupposait la croyance en une « essence humaine commune » (logos) dont on pensait qu’elle était innée ou susceptible d’être acquise par des mariages mixtes. Les distinctions sociales furent préservées puisque cette croyance se fondait sur la conception philosophique de la raison, et des différences naturelles dans la capacité à raisonner furent postulées entre maîtres et esclaves (26). Les distinctions raciales ne le furent pas : en lui, « les Asiatiques ne devaient pas être dominés par les conquérants européens mais les Européens et les Asiatiques devaient être gouvernés à égalité par un monarque indifférent à la distinction entre Grec et barbare et considéré comme leur propre roi par les Perses ainsi que par les Macédoniens. » (27) L’idéal d’un État universel, la kosmopolis (28), fut ensuite remis au goût du jour par les stoïciens (29), et le stoïcisme « fut une philosophie sémitique » (30), avec toutes les tendances anti-raciales que cela implique (31). C’est également dans le contexte d’une loi naturelle rationnelle que tous les peuples devraient suivre que l’idée de la kosmopolis se transforma en l’idée de l’ordre romain lui-même (32) et, ultérieurement, en l’universalisme paulinien dans lequel ce qui culmine est l’idée d’une religion commune à toutes les ethnies en tant que base unificatrice de l’empire. Au douzième siècle la théorie d’un État universel formulée par Frédéric Ier (1122-1190), chérie par Frédéric II et Dante, fut modelée d’après l’Église universelle. Au Moyen Âge, plus l’idéal d’un État universel gagna du terrain, plus l’État réel fut désacralisé par l’Église (33), conformément à la déclaration de Tertullien (Apologie, 37) selon laquelle « Rien ne nous est plus étranger que l’État. Nous ne connaissons qu’un État, dont nous sommes tous citoyens : l’univers. » Dans la lignée du stoïcisme, le christianisme primitif nia « tout devoir primordial de loyauté à l’État et fit appel à une loyauté supérieure à une autre patrie. » (34) La civilisation du Moyen Âge trahit certains caractéristiques sémitiques et, plus particulièrement, typiquement juives (35). Une tournure judéo-chrétienne fut donnée à tout ce qui fut emprunté par le christianisme à ce qui était intrinsèquement « aryen » à Rome et, plus généralement, dans la civilisation gréco-romaine. Si romanisation il y eut, ce ne le fut que superficiellement et parodiquement. De même, la « germanisation du christianisme des débuts du Moyen Âge » ne fut que formelle ; en ce qui concerne le fond, tout indique une « Christianisierung des Germanentums » (36). Si « […] à l’époque la plus récente, Rome [l’Église catholique] reste le seul point de référence relativement positif pour toute tendance universelle », cette tendance se révèle être essentiellement sémitique. « […] [L]e phénomène internationaliste va sûrement au-delà de ce qui peut être raisonnablement attribué à l’influence du peuple juif […] » dans la mesure où les Juifs ne sont pas le seul peuple nomade : cela s’étend précisément aux races sémites et mongoloïdes, dont le sang se trouve dans le peuple juif. Ainsi, l’affirmation selon laquelle « l’internationalisme est un effet […] de la structure même de la civilisation et de la vie modernes et pas uniquement d’influences ethniques en tant que telles » et que « la lutte contre le Juif dissimule souvent une lutte contre des structures générales dominantes dans la civilisation moderne, ainsi que contre ce qui peut être considéré comme une anticipation de telles structures dans le monde antique » est un cercle vicieux puisque l’anticipation des structures générales dominantes dans la civilisation moderne se révèle être, si ce n’est purement juive, au moins largement sémitique.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s’applique également au rationalisme. « […] les premiers bouleversements antitraditionnels, critiques, anti-religieux et « scientifiques » dans la civilisation de la Grèce antique » ne furent pas favorisés ou initiés seulement par des Juifs, mais plus généralement par des Sémites. Presque toutes les écoles de philosophie dans la Grèce antique furent fondées par des non-Grecs, la plupart d’entre eux venant, ainsi que leurs partisans, d’Asie Mineure ou de Syrie (37), et c’est ainsi que l’esprit de recherche scientifique fut apporté à 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point, à savoir la tendance « extrémiste » à faire du Juif un bouc émissaire et, concomitamment, à mettre l’action juive « en accord avec un plan préétabli », concerne les plans culturel, social et économique. Evola prétend que « [d]ans le processus concret du développement de la civilisation moderne, les Juifs peuvent être considérés comme une force agissant de concert avec d’autres dans l’engendrement de la décadence moderne « civilisée » rationaliste, scientiste et mécaniste, mais non pas comme sa seule cause distincte », les « autres » étant les forces sémitiques dans leur ensemble et, en dernière analyse, l’ensemble des forces à l’</w:t>
      </w:r>
      <w:r>
        <w:rPr>
          <w:rFonts w:ascii="Calibri" w:hAnsi="Calibri" w:cs="Calibri" w:eastAsia="Calibri"/>
          <w:color w:val="auto"/>
          <w:spacing w:val="0"/>
          <w:position w:val="0"/>
          <w:sz w:val="22"/>
          <w:shd w:fill="auto" w:val="clear"/>
        </w:rPr>
        <w:t xml:space="preserve">œuvre dans les races non- et anti-aryennes (38). L’argument de </w:t>
      </w:r>
      <w:r>
        <w:rPr>
          <w:rFonts w:ascii="Calibri" w:hAnsi="Calibri" w:cs="Calibri" w:eastAsia="Calibri"/>
          <w:color w:val="auto"/>
          <w:spacing w:val="0"/>
          <w:position w:val="0"/>
          <w:sz w:val="22"/>
          <w:shd w:fill="auto" w:val="clear"/>
        </w:rPr>
        <w:t xml:space="preserve">« la tactique du bouc émissaire », tel que développé dans Les hommes au milieu des ruines, n’est pas aussi convaincant qu’il n’y paraît à première vue : si, effectivement, les Juifs étaient instrumentalisés par les « forces occultes de la subversion », ces dernières auraient toutes les raisons de diriger et concentrer l’attention de leurs adversaires sur des éléments qui, seulement en partie, ou seulement de manière subordonnée, peuvent être considérés comme étant responsables de leurs méfaits, à savoir de confirmer les Juifs dans leur « rôle traditionnel » de suspects habituels, de boucs émissaires. Loin s’en faut. Aucun effort n’est obscènement et grotesquement épargné par les médias contrôlés par les Juifs afin de détourner l’attention des gens de quoi que ce soit qui soit lié d’une manière ou d’une autre aux Juifs vers des éléments qui contribuent à la crise du prétendu monde moderne (39). Finalement, les trois thèmes centraux de l’antisémitisme sont progressivement abordés sous la forme des questions suivantes : Y a-t-il un plan réel de domination mondiale ? Si tel est le cas, est-il mené par les Juifs et, si tel est le cas, cette action souterraine est-elle consciente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de savoir s’il existe une conspiration mondiale et si elle est menée par les Juifs est tranchée par la conclusion simple et réaliste à laquelle est parvenu le document qui a porté cette question à l’attention du public : «  […] même si nous supposons que les Protocoles ne sont pas « authentiques » au sens strict du terme, cela revient au même que s’ils l’étaient […] 1) car les faits montrent qu’ils décrivent véridiquement l’état réel des choses ; 2) car leur correspondance avec les idées directrices du judaïsme traditionnel et moderne est indiscutable. » De plus, il n’est pas nécessaire de se référer à ce document controversé pour s’assurer de l’existence d’un plan de domination mondiale ; Gen. 1:28, à moins que cette partie des écritures juives soit un « faux », parle d’elle-même : « Dieu les bénit, et Dieu leur dit : Soyez féconds, multipliez, remplissez la terre, et l’assujettissez ; et dominez sur les poissons de la mer, sur les oiseaux du ciel, et sur tout animal qui se meut sur la terre. » Quant à l’affirmation selon laquelle, si on peut parler d’un plan réel, l’élément juif « ne joue qu’un rôle subordonné […] probablement seulement instrumental » dans celui-ci, ce n’est définitivement pas ce que l’histoire récente nous a montré, en particulier depuis la fin de la Seconde Guerre mondiale. « La Seconde Guerre mondiale a été menée pour la défense des principes fondamentaux du judaïsme » (40), et suite au renversement de l’Allemagne nationale-socialiste par un bloc de nations soutenues par les Juifs en 1945, il était naturel que l’Europe, « occupée par des forces extra-européennes », « par les Mongoles, les Turkmènes et les Kirghizes d’Asie, par les nègres d’Amérique, les Sénégalais d’Afrique, les Juifs des quatre coins du monde », « économiquement dépendante d’eux telle un esclave de son maître » (41), serait rebâtie, avec la complicité de marionnettes politicardes, selon les principes fondamentaux du judaïsme, à savoir en tant que société communiste à deux classes comme au « bon vieux temps », par ce qui est connu sous le nom d’Union Européenne (42). Et, sur le plan racial, ce qui s’est produit aux Etats-Unis et en URSS, les deux principaux instruments du Juif contre l’Europe, les premiers ayant été désignés comme un « melting-pot » (43), la deuxième ayant été un « égout racial » bien avant que Marx ne l’appelle ainsi, et elle fut louée comme telle par l’historien Stepan Eshevsky (1829-1865) (44), s’est également produit en Europe : bien que les peuples autochtones européens étaient loin d’être exempts de mélanges avec les races non-blanches avant que le national-socialisme, déterminé à lutter contre le mélange racial par des mesures prophylactiques, arrive au pouvoir (45), le fait est que, quelques décennies après que les Etats-Unis et l’URSS ont vaincu l’Allemagne, l’Europe ressemble maintenant de plus en plus à la tour de Babel du fait de l’immigration de masse de non-Blancs et des mariages mixtes qui s’ensuivent. Les Juifs, écartés </w:t>
      </w:r>
      <w:r>
        <w:rPr>
          <w:rFonts w:ascii="Calibri" w:hAnsi="Calibri" w:cs="Calibri" w:eastAsia="Calibri"/>
          <w:color w:val="auto"/>
          <w:spacing w:val="0"/>
          <w:position w:val="0"/>
          <w:sz w:val="22"/>
          <w:shd w:fill="auto" w:val="clear"/>
        </w:rPr>
        <w:t xml:space="preserve">– dans une certaine mesure et autant que possible – dans l’Allemagne nationale-socialiste et dans tous ses pays alli</w:t>
      </w:r>
      <w:r>
        <w:rPr>
          <w:rFonts w:ascii="Calibri" w:hAnsi="Calibri" w:cs="Calibri" w:eastAsia="Calibri"/>
          <w:color w:val="auto"/>
          <w:spacing w:val="0"/>
          <w:position w:val="0"/>
          <w:sz w:val="22"/>
          <w:shd w:fill="auto" w:val="clear"/>
        </w:rPr>
        <w:t xml:space="preserve">és, des postes clés qu’ils détenaient massivement dans tous les domaines, de la finance à la politique, des médias à la magistrature, de la médecine à la culture, des professions intellectuelles et libérales à l’appareil d’État, y sont revenus, sauf que, cette fois, ils ont apporté avec eux la plus grande variété de non-Blancs avec l’objectif de mêler racialement les populations européennes. Tout comme « la communauté juive organisée a été la plus importante force en faveur d’une immigration sans restriction aux Etats-Unis » (46), à savoir, pour dire les choses telles qu’elles sont, de l’immigration de masse des non-Blancs, de même ne restait plus qu’au mêlé racial Lénine et à ses successeurs tout autant racialement mêlés qu’à stimuler encore davantage, par la déportation de masse des minorités, la tendance héréditaire des peuples de Russie au mélange racial. En 1922, le dirigeant bolchevique Selenkov déclara à Moscou : « Nous devons créer un climat d’anti-nationalisme et d’anti-racialisme chez les Blancs. Nous devons réduire le patriotisme et la fierté raciale à des abstractions insensées et faire du racialisme un terme vil. » (47) Dans l’ensemble des pays prétendument occidentaux, les Juifs constituent l’avant-garde des mouvements pour l’immigration de masse, l’ « intégration » des non-Blancs et le mélange racial.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ailleurs, les Juifs peuvent être considérés comme de « simples instruments », n’obéissant toutefois pas à une autre entité humaine, qu’elle soit collective ou individuelle, mais à des influences de nature « démonique » : l’instinct juif, « la force qui a été utilisée à certaines moments historiques afin de tisser une toile bien plus large, dont les fils conducteurs, dans notre esprit, sont issus des coulisses des évènements apparents ainsi qu’au-dessus du plan occupé par les seules énergies ethniques » ; mais c’est toujours la substance raciale juive qui constitue leur « terrain de chasse » : le fait que cette substance raciale est le résultat des mélanges raciaux les plus défavorables n’y est certainement pas étranger. Les Juifs ne sont peut-être pas conscients de la raison réelle pour laquelle ils ont été « élus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troisième question concomitante, celle de savoir si un plan de domination mondiale fut formé consciemment ou, comme Evola, avec Revilo Oliver, le soutiennent, cette volonté de dominer le monde est instinctive, Gen. 1:28 nous enjoint à être moins catégorique. Quoi qu’il en soit ces allégations ne sont pas mutuellement exclusives pour une raison qui peut être inférée d’une remarque d’Evola lui-même sur la composition du peuple juif : « en premier lieu, se trouve le Juif plus ou moins modernisé et embourgeoisé d’une classe moyenne informe ; en second lieu, se trouve le Juif en tant qu’agent culturel, le Juif en tant qu’écrivain, artiste, idéologue, sociologue, scientifique et ainsi de suite ; en troisième lieu, se trouve le Juif en tant que créature de la loi juive et qu’instrument conscient de la loi juive. » (48) Il peut être possible en tant qu’hypothèse de travail que ce qui se développe de façon purement instinctive dans les première et deuxième strates puisse être consciemment à l’</w:t>
      </w:r>
      <w:r>
        <w:rPr>
          <w:rFonts w:ascii="Calibri" w:hAnsi="Calibri" w:cs="Calibri" w:eastAsia="Calibri"/>
          <w:color w:val="auto"/>
          <w:spacing w:val="0"/>
          <w:position w:val="0"/>
          <w:sz w:val="22"/>
          <w:shd w:fill="auto" w:val="clear"/>
        </w:rPr>
        <w:t xml:space="preserve">œuvre dans la troisi</w:t>
      </w:r>
      <w:r>
        <w:rPr>
          <w:rFonts w:ascii="Calibri" w:hAnsi="Calibri" w:cs="Calibri" w:eastAsia="Calibri"/>
          <w:color w:val="auto"/>
          <w:spacing w:val="0"/>
          <w:position w:val="0"/>
          <w:sz w:val="22"/>
          <w:shd w:fill="auto" w:val="clear"/>
        </w:rPr>
        <w:t xml:space="preserve">ème strate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toutes les clarifications, les réserves et les critiques auxquelles il se prête du même point de vue antisémite radical duquel il a été rédigé, Trois aspects du problème juif demeure toujours le plus haut point de référence de l’antisémitisme pour au moins deux raisons. La première est que les principales erreurs des arguments antisémites contemporains sont clairement identifiées, jugées à juste titre contre-productives et même préjudiciables pour l’antisémitisme et, dans l’ensemble, correctement rectifiées ; le plus inquiétant est que leurs points de référence, non seulement « constitue des idées historiques qui remontent postérieurement aux civilisations sémitiques originelles », mais « sont en partie influencées par des éléments issus de ces dernières » (50), allant jusqu’à être affectés par les maux mêmes qu’ils prétendent combattre, jusqu’à adopter inconsciemment, dans leur lutte contre le judaïsme, un point de vue juif (51) et même des valeurs juives, telles que l’intelligence analytique.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la nécessité pour l’antisémitisme d’être fondé doctrinalement et historiquement est soulignée et le seul véritable principe dans ce domaine est reconnu comme étant une « antithèse idéale » entre l’aryanité et le sémitisme qui, même s’il est prétendu qu’elle est « sans préjugé ethnique », en est une entre ce que l’on appelle « races de l’esprit » dans Synthèse de doctrine de la race. Dans un souci de praticité, qui est caractéristique de la perspective d’Evola, est affirmée la nécessité d’établir le « point de vue véritablement général et […] les prémisses qui sont nécessaires pour réellement justifier, par une procédure déductive, toute politique antisémite pratique, c’est-à-dire sociale et politique.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des années 60, Evola affirma dans son autobiographie qu’ « il serait aujourd’hui complètement absurde d’aborder à nouveau des problèmes similaires sur le plan pratique » puisque « la majorité des Aryens font preuve de l’attitude négative attribuée aux Juifs, y compris des antisémites, dont les arguments restent généralement équivoques, confus et polémiques, « sans que ces derniers aient l’excuse des premiers d’une prédisposition héréditaire » et, certainement, laissant de côté une sous-estimation des caractéristiques héréditaires non-aryennes du fait du mélange racial avec les non-Blancs, cela n’est pas faux. Plutôt qu’ « absurde », il serait tout simplement impossible d’aborder ces problèmes sur le plan pratique dans les circonstances actuelles, où tous les leviers de pouvoir dans les prétendus « pays occidentaux » sont contrôlés par des représentants, qu’ils soient apparents ou dissimulés, de races non- et anti-aryennes. Sur le plan théorique, au contraire, cela n’est pas inutile.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Pour un examen plus approfondi et complet, voir B. K., Charles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Grand » ? (2),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https://elementsdeducationraciale.wordpress.com/2012/12/29/charles-le-grand-2/</w:t>
        </w:r>
      </w:hyperlink>
      <w:r>
        <w:rPr>
          <w:rFonts w:ascii="Calibri" w:hAnsi="Calibri" w:cs="Calibri" w:eastAsia="Calibri"/>
          <w:color w:val="auto"/>
          <w:spacing w:val="0"/>
          <w:position w:val="0"/>
          <w:sz w:val="22"/>
          <w:shd w:fill="auto" w:val="clear"/>
        </w:rPr>
        <w:t xml:space="preserve"> ; Les Bijoux de la papauté,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https://elementsdeducationraciale.wordpress.com/2014/11/24/les-bijoux-de-la-papaute/</w:t>
        </w:r>
      </w:hyperlink>
      <w:r>
        <w:rPr>
          <w:rFonts w:ascii="Calibri" w:hAnsi="Calibri" w:cs="Calibri" w:eastAsia="Calibri"/>
          <w:color w:val="auto"/>
          <w:spacing w:val="0"/>
          <w:position w:val="0"/>
          <w:sz w:val="22"/>
          <w:shd w:fill="auto" w:val="clear"/>
        </w:rPr>
        <w:t xml:space="preserve"> ; La liberté : un concept d’esclaves,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https://elementsdeducationraciale.wordpress.com/2013/08/09/la-liberte-un-concept-desclaves-1/</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https://elementsdeducationraciale.wordpress.com/2013/10/01/la-liberte-un-concept-desclaves-2/</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https://elementsdeducationraciale.wordpress.com/2014/07/01/la-liberte-un-concept-desclaves-3/</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https://elementsdeducationraciale.wordpress.com/2022/08/31/la-liberte-un-concept-desclaves-4/</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https://elementsdeducationraciale.wordpress.com/2022/09/30/la-liberte-un-concept-desclaves-5/</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https://elementsdeducationraciale.wordpress.com/2022/10/31/la-liberte-un-concept-desclaves-6/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royaume du Nord « a été décrit comme étant le principal contrevenant par son adoption des ou défection aux cultes cananéens », mais le royaume du Sud « était loin d’être exempt » du mélange de cultes qui caractérisait le Nord : « Même David […] débuta son règne en établissant une influence phénicienne dans le pays et Salomon […] non seulement renforça cette influence, mais l’augmenta en faisant ériger un temple phénicien par des artisans phéniciens comme sa chapelle royale. Il établit également le culte des divinités moabites et ammonites. » (R. K. Yerkes, Sacrifice in Greek and Roman religions and early Judaism, 1952, pp. 118-119).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Sur le développement historique du sacrifice dans l’Ancien Testament, voir Dr. William Smith’s Dictionary of the Bible, Volume IV, 1872, entrée « sacrifice », p. 2770.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Margaret Barke, Risen Lord, p. 62 ; voir également Rainer Albertz, A History of Israelite Religion in the Old Testament Period, Volume 2, p. 463.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 Mowinckel, He That Cometh, 1956, p. 240. Cet ouvrage fondamental à propos du concept de Messie ou, comme l’appelle plus justement l’auteur, de l’ « espérance en l’avenir », est utilisé comme fondement des réflexions à ce sujet.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 On pensait que la prière effective et fervente d’un homme juste agissait beaucoup en faveur du coupable. » (Burton, Smith, Biblical ideas of atonement: their history and significance, 1909,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Richard Watson, John McClintock, Theological Institutes ; voir « Primitive sacrifices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Abraham n’avait pas d’issue précise à l’esprit lorsqu’il se préparait à sacrifier son fils. Il se sentait lié à son Dieu par la « foi ». Il ne « comprenait » pas le sens des actes que Dieu venait de lui demander tandis que ceux qui sacrifiaient leur premier né à une divinité étaient parfaitement conscients du sens et du pouvoir du rituel magico-religieux. » (Mircea Eliade, History of Religious Ideas, chap. XIV).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Julius Wellhausen, Israelitische und jüdische Geschichte, in Houston Stewart Chamberlain, The Foundations of the Nineteenth Century, p. 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Julius Evola, Révolte contre le monde moderne, 2009, p. 294. Les frictions constantes entre les Lévites et les rois, encouragées par le fait que les derniers encourageaient la combinaison des idées et pratiques religieuses qui étaient celles des deux sections de la population, les Israélites et les Cananéens, rappellent le conflit médiéval entre l’empereur et le pape sur la question de la supériorité ou non de l’autorité spirituelle par rapport au pouvoir temporel.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 La conception même du caractère de la « justice » et de la « grâce » avait un fondement différent en Babylonie et en Assyrie [ainsi qu’en Perse] de celui, par exemple, d’Israël. Nous pouvons le formuler de cette manière : les dieux se tiennent au-dessus de la justice ; la « justice » ou la « grâce » est le but des dieux ; mais elle est souvent incompréhensible. Il semble trop souvent que ce qui semble être sage pour l’homme est méprisable pour le dieu et que ce qui semble être mal d’après le jugement de l’homme est bon pour son dieu. En Israël Yahvé est également la source de la justice et de la grâce et dans l’esprit du pieux Il est suprême par rapport à ces qualités. Mais la véritable croyance des lettrés est que Yahvé n’est pas arbitraire. Il existe une norme dans Sa relation à l’humanité. » (S. Mowinckel, op. cit., p. 94) Cela explique pourquoi les Israélites croyaient en la supériorité de Yahvé par rapport à tous les autres dieux et, en même temps, pourquoi l’exclusivisme et l’universalisme vont de pair dans le yahvisme et ses ramifications.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Voir Psaumes Royaux ; les Fils de l’Homme, Livre d’Hénoch (xxxvii-lxxi), 1er siècle av. J.-C. et la littérature rabbinique apocalyptique.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Ézéchiel, 17:23 ; Trito-Ésaïe ; Malachie, Joël et l’Apocalypse post-exilique d’Ésaïe, 24-27 ; le Messie de Deutéro-Zacharie est décrit (Zach. 9:9-10) comme un Prince de Paix qui s’élèvera du rang des pieux et des oppressés, qui se rendra à Jérusalem non dans une splendeur militaire, mais sur un âne.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Oscar Cullmann, The Christology of the New Testament, 1959 p. 56. De nombreux exemples de l’humiliation et de la reconsécration du roi se trouvent dans les Psaumes (A. C. Brunson, Psalm 118 in the Gospel of John: An Intertextual Study on the New Exodus,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C’est précisément d’une source connexe qu’est issu le « type [zoroastrien] du futur « maître universel », Shaoshyant, un roi des rois ». Le zoroastrisme est lui-même un mélange de conceptions aryennes et de la science sacerdotale des Mèdes, un peuple qui, à en juger par le rocher de Behistun, porte tous les traits d’une race distincte des Sémites et des Aryens, d’une race brachycéphale autochtone physiquement proche des Tadjiks modernes. Voir Sigismond, Zaborowski-Moindron, Les peuples aryens d’Asie et d’Europe, leurs origines en Europe, la civilisation protoaryenne, 1908,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Kenneth L. Barker, D. Waylon Bailey, The New American Commentary </w:t>
      </w:r>
      <w:r>
        <w:rPr>
          <w:rFonts w:ascii="Calibri" w:hAnsi="Calibri" w:cs="Calibri" w:eastAsia="Calibri"/>
          <w:color w:val="auto"/>
          <w:spacing w:val="0"/>
          <w:position w:val="0"/>
          <w:sz w:val="22"/>
          <w:shd w:fill="auto" w:val="clear"/>
        </w:rPr>
        <w:t xml:space="preserve">– Micah, Nahum, Habakkuk, Zephaniah, p. 487.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La triple r</w:t>
      </w:r>
      <w:r>
        <w:rPr>
          <w:rFonts w:ascii="Calibri" w:hAnsi="Calibri" w:cs="Calibri" w:eastAsia="Calibri"/>
          <w:color w:val="auto"/>
          <w:spacing w:val="0"/>
          <w:position w:val="0"/>
          <w:sz w:val="22"/>
          <w:shd w:fill="auto" w:val="clear"/>
        </w:rPr>
        <w:t xml:space="preserve">épétition de « toujours plus » dans le 16ème paragraphe de la première partie témoigne par inadvertance de cela. Les difficultés inextricables de la datation des divers livres de l’Ancien Testament, illustrées par la polémique du Deutéro-Ésaïe, s’étendent à la question de savoir si certains d’entre eux furent écrits aux époques pré- ou post-exiliques. Malgré tout, l’ensemble du corpus scripturaire juif, à quelques exceptions près qui correspondent à des passages unanimement  considérés comme douteux, sera pris, comme il le fut pas Evola, tel quel, tel que les Juifs veulent que les non-Juifs perçoivent leurs tribulations.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Transformazioni del ‘Regnum’, La Vita Italiana, 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L’Ebraismo nel mondo antico, in I testi de La Vita Italiana. Tome 1, 1931-1938, Ar. Voir également Il Mito del sangue ; le « Royaume » supposément promis au peuple juif ne fut considéré d’aucune manière dans un sens mystique et supra-terrestre mais comme celui qui possèdera toutes les richesses du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Voir J. Jensen, God’s Word to Israel,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1 Sam. 7:7 ; voir Ernest B. Gentile, Your Sons and Daughters Shall Prophesy: Prophetic Gifts in Ministry Today, 1999, chapitre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Les preuves archéologiques et littéraires rassemblées par Albrecht Alt (Die Landnahme der Israeliten in Palestina) prouvent que la conquête de Canaan « ne se fit pas par une guerre éclair, mais une infiltration progressive d’un nouveau peuple, dont certains individus ont pu venir d’Égypte sous la direction d’un obscur personnage nommé Moïse. En fait, la théorie traditionnelle de la « guerre éclair » est contredite par la Bible elle-même, qui montre que les récits de conquêtes s’appliquent seulement au territoire de la tribu de Benjamin et sont tempérés par des admissions bibliques qu’Israël n’aurait pas pu conquérir les grandes villes du pays jusqu’aux époques de David et de Salomon. » (Henry Wansbrough, The Book of Genesis).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La recherche a au contraire montré que presque aucune nation européenne n’a été épargnée par l’infiltration juive et que cette infiltration a débuté à l’époque pré-moderne ; par exemple, les Juifs scandinaves du Moyen Âge « sont aujourd’hui largement oubliés » (Norman Roth, Daily Life of the Jews in the Middle Ages,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Ellen Levy-Coffmann: A Mosaic of People: The Jewish Story and a Reassessment of the DNA Evidence,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http://www.jogg.info/11/coffman.htm</w:t>
        </w:r>
      </w:hyperlink>
      <w:r>
        <w:rPr>
          <w:rFonts w:ascii="Calibri" w:hAnsi="Calibri" w:cs="Calibri" w:eastAsia="Calibri"/>
          <w:color w:val="auto"/>
          <w:spacing w:val="0"/>
          <w:position w:val="0"/>
          <w:sz w:val="22"/>
          <w:shd w:fill="auto" w:val="clear"/>
        </w:rPr>
        <w:t xml:space="preserve">. La même chose est affirmée, en termes scientifiques, par une des dernières études génétiques de l’ADN juif : « […] une portion majeure de diversité biallélique NRY  présente dans la plupart des communautés juives contemporaines étudiées remonte à une population commune du Moyen Orient d’il y a plusieurs milliers d’années. L’implication est que cette population comprenait un grand nombre de lignées paternelles et maternelles distinctes reflétant une variation génétique établie au Moyen Orient à cette époque. Cette diversité a à son tour été maintenue dans les communautés juives en dépit des nombreuses migrations pendant la Diaspora et un établissement à long terme en tant que sous-populations isolées dans de nombreux lieux géographiques en dehors du Moyen Orient. » (Hammer et al., Jewish and Middle Eastern non-Jewish populations share a common pool of Y-chromosome biallelic haplotypes, PNAS, vol. 97, no 12, June 2000, p. 6769</w:t>
      </w:r>
      <w:r>
        <w:rPr>
          <w:rFonts w:ascii="Calibri" w:hAnsi="Calibri" w:cs="Calibri" w:eastAsia="Calibri"/>
          <w:color w:val="auto"/>
          <w:spacing w:val="0"/>
          <w:position w:val="0"/>
          <w:sz w:val="22"/>
          <w:shd w:fill="auto" w:val="clear"/>
        </w:rPr>
        <w:t xml:space="preserve">–74)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Ernest L. Martin, The Race Change in Ancient Italy! 300 B.C. and 300 A.D.,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http://www.giveshare.org/babylon/racechange.html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Voir Ian Angus, Border Within: National Identity, Cultural Plurality, and Wilderness, chapitre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L. J. Cheney, The World of Man: Prose Passages, Chiefly from the Works of the Great,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Ce n</w:t>
      </w:r>
      <w:r>
        <w:rPr>
          <w:rFonts w:ascii="Calibri" w:hAnsi="Calibri" w:cs="Calibri" w:eastAsia="Calibri"/>
          <w:color w:val="auto"/>
          <w:spacing w:val="0"/>
          <w:position w:val="0"/>
          <w:sz w:val="22"/>
          <w:shd w:fill="auto" w:val="clear"/>
        </w:rPr>
        <w:t xml:space="preserve">éologisme fut lui-même une distorsion des deux mots grecs dont il était composé : « kosmos » (« ordre ») ne s’appliquait originellement qu’aux règles particulières d’une tribu donnée, à son organisation ou sa constitution appropriée et harmonieuse et non à celle de l’ensemble du monde comme cela sera de plus en plus compris après que Pythagore l’utilisa pour désigner l’univers physique, visible ; « polis » à un État tribal et lignager, puis à une communauté d’individus ou un corps de citoyens défini et uni par la langue.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On prétend souvent que la kosmopolis stoïcienne, un terme inventé par le cynique non-Grec Diogène, n’est qu’ « éthique », qu’elle est le privilège du sage, etc., et, originellement, c’était certainement le cas ; c’est toutefois oublier que l’expression intellectuelle d’un concept précède toujours ses expressions politiques ; que toute doctrine subversive se dissimule autant qu’elle se dévoile jusqu’à ce que les esprits aient été préparés à l’accepter, en premier lieu éthiquement, ensuite dans ses applications politiques.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Franz Cumont, Astrology and Religion among the Greeks and Romans, 1912,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 La doctrine d’Aristote, que certaines nations ne sont par nature faites que pour l’esclavage, ne trouva aucun écho dans le monde stoïcien. Dans celui-ci nous cherchons en vain une quelconque trace de ce sentiment instinctif de différence nationale, cette sensibilité à la race et à la couleur que l’on peut aisément reconnaître dans l’histoire primitive de la Grèce et de Rome […] » (E.V. Arnold, Roman Stoicism ; being lectures on the history of the Stoic philosophy, 1911, p. 271) ; voir également  Leo Strauss, On Tyranny: Corrected and Expanded Edition, Including the Strauss-Kojève Correspondence.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Jeffrey C. Herndon, Eric Voegelin and the Problem of Christian Political Order, p. 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Ce travail de désacralisation est bien décrit dans Révolte contre le monde moderne, 2009, p. 343-345, ainsi que dans Les hommes au milieu des ruines.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George Burton Adams, Civilization During the Middle Ages, 2004, p.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Voir B. K., Charles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Grand » ? (2),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https://elementsdeducationraciale.wordpress.com/2012/12/29/charles-le-grand-2/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D. H. Green, F. Siegmund, Continental Saxons from the Migration Period to the Tenth Century,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La description physique que donnent les contemporains de Socrate indique un individu racialement mêlé. Ce fut d’Ionie, « dans laquelle le vieux sang et le vieil esprit égéens [mêlés] ont le mieux survécu » (H. R. Hall, The ancient history of the Near East, from the earliest times to the battle of Salamis) que l’esprit de recherche scientifique fut apporté à Athènes, et le type physique des Égéens indique clairement leur pédigrée racial : « la couleur de la peau des hommes est brune-rouge foncée ; certains d’entre eux ont le nez droit mais les nez aquilins ou en bec d’aigle ne sont pas rares ; leurs cheveux sont frisés. » (S. Wachsmann, Aegeans in the Theban Tombs, p. 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Le terme « aryen » doit être compris au sens typologique, comme chez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Par exemple, en France, dorénavant une Tour de Babel avec une population non-blanche estimée à entre 15 et 20 millions d’individus et environ 400 000 nouveaux immigrés extra-européens chaque année, le petit groupe pestiféré des « gitans » sert de bouc émissaire sans que bien évidemment rien ne soit fait pour l’expulser </w:t>
      </w:r>
      <w:r>
        <w:rPr>
          <w:rFonts w:ascii="Calibri" w:hAnsi="Calibri" w:cs="Calibri" w:eastAsia="Calibri"/>
          <w:color w:val="auto"/>
          <w:spacing w:val="0"/>
          <w:position w:val="0"/>
          <w:sz w:val="22"/>
          <w:shd w:fill="auto" w:val="clear"/>
        </w:rPr>
        <w:t xml:space="preserve">– loin de l</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 tandis qu’en Angleterre, o</w:t>
      </w:r>
      <w:r>
        <w:rPr>
          <w:rFonts w:ascii="Calibri" w:hAnsi="Calibri" w:cs="Calibri" w:eastAsia="Calibri"/>
          <w:color w:val="auto"/>
          <w:spacing w:val="0"/>
          <w:position w:val="0"/>
          <w:sz w:val="22"/>
          <w:shd w:fill="auto" w:val="clear"/>
        </w:rPr>
        <w:t xml:space="preserve">ù se trouvent des villes où on peut marcher des kilomètres sans voir un seul Blanc car elles sont littéralement occupées par des individus de l’ensemble du prétendu tiers-monde, les immigrés « roumains » et « bulgares » sont presque considérés comme une menace nationale. En ce qui concerne la prétendue « immigration de peuplement » d’extra-Européens d’origine asiatique ou africaine dans les pays dits « européens », aussi désastreuse que soit leur présence envahissante croissante dans les domaines social, économique, culturel, elle n’est rien par rapport à la menace psychique qu’elle représente. « Une étude de l‘implantation des « marabouts » en France montre un « quadrillage » qui renseigne sur cette « prise de possession » des pouvoirs subtils attachés à certains n</w:t>
      </w:r>
      <w:r>
        <w:rPr>
          <w:rFonts w:ascii="Calibri" w:hAnsi="Calibri" w:cs="Calibri" w:eastAsia="Calibri"/>
          <w:color w:val="auto"/>
          <w:spacing w:val="0"/>
          <w:position w:val="0"/>
          <w:sz w:val="22"/>
          <w:shd w:fill="auto" w:val="clear"/>
        </w:rPr>
        <w:t xml:space="preserve">œuds locaux […] </w:t>
      </w:r>
      <w:r>
        <w:rPr>
          <w:rFonts w:ascii="Calibri" w:hAnsi="Calibri" w:cs="Calibri" w:eastAsia="Calibri"/>
          <w:color w:val="auto"/>
          <w:spacing w:val="0"/>
          <w:position w:val="0"/>
          <w:sz w:val="22"/>
          <w:shd w:fill="auto" w:val="clear"/>
        </w:rPr>
        <w:t xml:space="preserve">» (B. Bruno-Piaud, Sectes : un fléau contre-initiatique, L’âge d’or, Spiritualité et Tradition, n° 7, hiver, 1987) Des marabouts auxquels s’applique ce que René Guénon a dit des « médiums » : ils «  servent d’instruments et de « supports » passifs à certaines influences appartenant aux « bas-fonds » du monde subtil, influences qu’ils véhiculent partout avec eux, et qui ne manquent pas d’affecter dangereusement tous ceux, savants ou autres, qui viennent à leur contact et qui, par leur ignorance de ce qu’il y a au fond de tout cela, sont totalement incapables de s’en défendre. » (R. Guénon, Le Règne de la Quantité et les Signes des Temps, Gallimard, 1945, p. 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Rabbin Felix Mendlesohn, Chicago Sentinel, October 8,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Francis Parker Yockey, The Proclamation Of London, 1948,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Comme l’a montré Werner Sombart, le peuple juif se divisait originellement en deux sections, une classe supérieure riche et la grande masse des ouvriers agricoles, comme c’était déjà le cas, trois millénaires auparavant, chez les Ubadiens, une société matriarcale proto-sumérienne de laquelle il semble que le prêt à intérêt est issu, dans laquelle les deux classes sociales se nommaient les awilum </w:t>
      </w:r>
      <w:r>
        <w:rPr>
          <w:rFonts w:ascii="Calibri" w:hAnsi="Calibri" w:cs="Calibri" w:eastAsia="Calibri"/>
          <w:color w:val="auto"/>
          <w:spacing w:val="0"/>
          <w:position w:val="0"/>
          <w:sz w:val="22"/>
          <w:shd w:fill="auto" w:val="clear"/>
        </w:rPr>
        <w:t xml:space="preserve">– les ayants – et les muskenum – les non-ayants.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Et ainsi en allait-il d’Isra</w:t>
      </w:r>
      <w:r>
        <w:rPr>
          <w:rFonts w:ascii="Calibri" w:hAnsi="Calibri" w:cs="Calibri" w:eastAsia="Calibri"/>
          <w:color w:val="auto"/>
          <w:spacing w:val="0"/>
          <w:position w:val="0"/>
          <w:sz w:val="22"/>
          <w:shd w:fill="auto" w:val="clear"/>
        </w:rPr>
        <w:t xml:space="preserve">ël, qui est aujourd’hui un État pleinement multiracial (voir, par exemple, Majid Al Haj, Immigration and Ethnic Formation in a Deeply Divided Society ; Shulamit Reinharz, Sergio Della Pergola, Jewish Intermarriage Around the World ; quant à l’Antiquité, voir Michael L. Satlow, Jewish Marriage in Antiquity). Il est naturel que « [l]e peuple juif, [en tant que] mélange de races, pour ne pas dire détritus de races principalement non-indo-européennes » (Julius Evola, Sulla Genesi dell’ebraismo come forza distruttrice, La Vita Italiana, juillet 1941), essaie de reproduire dans le monde extérieur, y compris dans son propre État, pour ainsi dire son paysage racial intérieur, dans toute sa mixité. Ainsi, contrairement aux idées reçues qui confinent au mythe dans certains milieux de droite, les Juifs, loin de vouloir imposer aux Blancs ce qu’ils refusent pour eux-mêmes, cherchent à imposer aux Blancs ce à quoi ils sont habitués : le mélange racial par, par exemple, les mariages mixtes ; les Juifs ne cherchent pas à maintenir une « pureté raciale » qu’ils n’ont pas ; bien au contraire, ils cherchent à maintenir leur « impureté raciale » et à la rendre universelle </w:t>
      </w:r>
      <w:r>
        <w:rPr>
          <w:rFonts w:ascii="Calibri" w:hAnsi="Calibri" w:cs="Calibri" w:eastAsia="Calibri"/>
          <w:color w:val="auto"/>
          <w:spacing w:val="0"/>
          <w:position w:val="0"/>
          <w:sz w:val="22"/>
          <w:shd w:fill="auto" w:val="clear"/>
        </w:rPr>
        <w:t xml:space="preserve">– le tout instinctivement.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Voir Pitirim Aleksandrovi</w:t>
      </w:r>
      <w:r>
        <w:rPr>
          <w:rFonts w:ascii="Calibri" w:hAnsi="Calibri" w:cs="Calibri" w:eastAsia="Calibri"/>
          <w:color w:val="auto"/>
          <w:spacing w:val="0"/>
          <w:position w:val="0"/>
          <w:sz w:val="22"/>
          <w:shd w:fill="auto" w:val="clear"/>
        </w:rPr>
        <w:t xml:space="preserve">č Sorokin, Russia And the United States, 1944 ; James Forsyth, A History of the Peoples of Siberia: Russia’s North Asian Colony 1581-1990,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À titre d’exemple, « les Portugais se marièrent librement avec leurs esclaves et cette infusion de sang étranger modifia profondément le caractère et le physique de la nation. On peut dire sans exagération que les Portugais du 17ème siècle et des siècles suivants constituent deux races différentes. » (Édition 1911 de l’Encyclopaedia Britannica).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Kevin MacDonald, Was the 1924 Immigration Cut-off “Racist”?,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http://www.vdare.com/articles/was-the-1924-immigration-cut-off-racist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James Tyndall, Spearhead, n° 419 to 438,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Julius Evola, Presentation of the Jewish Problem, Bibliografia Fascista, août-septembre, 1939,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https://evolaasheis.wordpress.com/2016/04/14/presentation-of-the-jewish-problem/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Dans l’Antiquité, on peut considérer ces trois éléments de la substance juive comme ayant respectivement été les gens ordinaires, le prophète et le roi/prêtre. Incidemment, à l’époque moderne, ce ne sont pas les Juifs ordinaires qui se sont embourgeoisés, au contraire, ce sont les gens ordinaires non-Juifs européens qui se sont judaïsés ou, tout du moins, sémitisés. Il est à peine nécessaire d’indiquer ce que le type du jouisseur lascif qui constitue les masses blanches post-prolétaires en Europe occidentale et aux États-Unis doit à l’ « âme levantine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Un exemple caricatural de cette tendance est le philosophe et politicien allemand Artur Dinter. Ancien membre du mouvement völkisch et partisan du scientisme, catholique de nom engagé à « déjudaïser les enseignements chrétiens » et un des premiers membres du NSDAP, il établit une Geistchristliche Religionsgemeinschaft (communauté religieuse chrétienne spirituelle) en 1928, dans une tentative de transformer le national-socialisme en une secte religieuse. Comme Hitler avait formellement interdit le sectarisme religieux, cela conduisit à son exclusion du Parti la même année ; le journal qu’il commença à publier en 1934 (Die Deutsche Volkskirche als Dienerin des nationalsozialistischen Volksstaates) fut interdit par Himmler en 1937 ; il fut exclu de la Reichsschrifttumskammer deux ans plus tard et fut interdit d’expression écrite ou orale publique.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Ceci est particulièrement évident dans leur jugement de la religion juive d’un simple point de vue moral et dans leur confusion entre universalisme et internationalisme. Plusieurs exemples convaincants de la première tendance sont fournis mais, cependant, l’argument que « les mythologies de pure souche nordico-aryenne pourraient » difficilement « être considérées comme tolérables si les religions devaient être jugées selon » un tel élément contingent, doit être nuancé : ces mythologies n’étaient pas censées être moralement édifiantes, alors que le dieu de l’Ancien Testament prétend être un dieu moral. Par ailleurs, il est de la plus grande importance à cet égard d’avoir à l’esprit que la mythologie nordique, en partie collectée dans un manuscrit connu sous le nom de Codex Regius, qui refit prétendument soudainement surface à la fin du 17ème siècle, trahit, même de l’avis de certains érudits chrétiens, une grande influence chrétienne.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3" Type="http://schemas.openxmlformats.org/officeDocument/2006/relationships/numbering" /><Relationship TargetMode="External" Target="https://elementsdeducationraciale.wordpress.com/2013/10/01/la-liberte-un-concept-desclaves-2/" Id="docRId3" Type="http://schemas.openxmlformats.org/officeDocument/2006/relationships/hyperlink" /><Relationship TargetMode="External" Target="https://elementsdeducationraciale.wordpress.com/2022/10/31/la-liberte-un-concept-desclaves-6/" Id="docRId7" Type="http://schemas.openxmlformats.org/officeDocument/2006/relationships/hyperlink" /><Relationship TargetMode="External" Target="https://elementsdeducationraciale.wordpress.com/2012/12/29/charles-le-grand-2/" Id="docRId10" Type="http://schemas.openxmlformats.org/officeDocument/2006/relationships/hyperlink" /><Relationship Target="styles.xml" Id="docRId14" Type="http://schemas.openxmlformats.org/officeDocument/2006/relationships/styles" /><Relationship TargetMode="External" Target="https://elementsdeducationraciale.wordpress.com/2013/08/09/la-liberte-un-concept-desclaves-1/" Id="docRId2" Type="http://schemas.openxmlformats.org/officeDocument/2006/relationships/hyperlink" /><Relationship TargetMode="External" Target="https://elementsdeducationraciale.wordpress.com/2022/09/30/la-liberte-un-concept-desclaves-5/" Id="docRId6" Type="http://schemas.openxmlformats.org/officeDocument/2006/relationships/hyperlink" /><Relationship TargetMode="External" Target="https://elementsdeducationraciale.wordpress.com/2014/11/24/les-bijoux-de-la-papaute/" Id="docRId1" Type="http://schemas.openxmlformats.org/officeDocument/2006/relationships/hyperlink" /><Relationship TargetMode="External" Target="http://www.vdare.com/articles/was-the-1924-immigration-cut-off-racist" Id="docRId11" Type="http://schemas.openxmlformats.org/officeDocument/2006/relationships/hyperlink" /><Relationship TargetMode="External" Target="https://elementsdeducationraciale.wordpress.com/2022/08/31/la-liberte-un-concept-desclaves-4/" Id="docRId5" Type="http://schemas.openxmlformats.org/officeDocument/2006/relationships/hyperlink" /><Relationship TargetMode="External" Target="http://www.giveshare.org/babylon/racechange.html" Id="docRId9" Type="http://schemas.openxmlformats.org/officeDocument/2006/relationships/hyperlink" /><Relationship TargetMode="External" Target="https://elementsdeducationraciale.wordpress.com/2012/12/29/charles-le-grand-2/" Id="docRId0" Type="http://schemas.openxmlformats.org/officeDocument/2006/relationships/hyperlink" /><Relationship TargetMode="External" Target="https://evolaasheis.wordpress.com/2016/04/14/presentation-of-the-jewish-problem/" Id="docRId12" Type="http://schemas.openxmlformats.org/officeDocument/2006/relationships/hyperlink" /><Relationship TargetMode="External" Target="https://elementsdeducationraciale.wordpress.com/2014/07/01/la-liberte-un-concept-desclaves-3/" Id="docRId4" Type="http://schemas.openxmlformats.org/officeDocument/2006/relationships/hyperlink" /><Relationship TargetMode="External" Target="http://www.jogg.info/11/coffman.htm" Id="docRId8" Type="http://schemas.openxmlformats.org/officeDocument/2006/relationships/hyperlink" /></Relationships>
</file>