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3"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Organic</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5"/>
          <w:position w:val="0"/>
          <w:sz w:val="24"/>
          <w:shd w:fill="auto" w:val="clear"/>
        </w:rPr>
        <w:t xml:space="preserve">Lie</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1064" w:left="115"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Demiurge, the </w:t>
      </w:r>
      <w:r>
        <w:rPr>
          <w:rFonts w:ascii="Calibri" w:hAnsi="Calibri" w:cs="Calibri" w:eastAsia="Calibri"/>
          <w:i/>
          <w:color w:val="auto"/>
          <w:spacing w:val="0"/>
          <w:position w:val="0"/>
          <w:sz w:val="24"/>
          <w:shd w:fill="auto" w:val="clear"/>
        </w:rPr>
        <w:t xml:space="preserve">logos mendacia </w:t>
      </w:r>
      <w:r>
        <w:rPr>
          <w:rFonts w:ascii="Calibri" w:hAnsi="Calibri" w:cs="Calibri" w:eastAsia="Calibri"/>
          <w:color w:val="auto"/>
          <w:spacing w:val="0"/>
          <w:position w:val="0"/>
          <w:sz w:val="24"/>
          <w:shd w:fill="auto" w:val="clear"/>
        </w:rPr>
        <w:t xml:space="preserve">(the lying word); His 'chosen people', and their ' younger brethren',</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inherited</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(false)promise-this</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hierarchy</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entities,</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both</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metaphysical and physical constitutes the 'organic lie'.</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light'-the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false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light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creator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thereby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manifested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 as the Demiurge who is simultaneously the word (the outgoing breath of Brahma) and the articulation of the Word itself (Brahma himself); Jehovah; Allah, et.alia (this Word and this speaker, the Verbum and verbalizer, is the false light itself emanating from out of itself its falsehood of lower density crystallized light).</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crystallized</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light</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particular</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archetypal</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forms</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seed</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mantras</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exist.</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Simultaneously, the vibratory forms (bija mantras), and their name (</w:t>
      </w:r>
      <w:r>
        <w:rPr>
          <w:rFonts w:ascii="Calibri" w:hAnsi="Calibri" w:cs="Calibri" w:eastAsia="Calibri"/>
          <w:i/>
          <w:color w:val="auto"/>
          <w:spacing w:val="0"/>
          <w:position w:val="0"/>
          <w:sz w:val="24"/>
          <w:shd w:fill="auto" w:val="clear"/>
        </w:rPr>
        <w:t xml:space="preserve">nama</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rupa </w:t>
      </w:r>
      <w:r>
        <w:rPr>
          <w:rFonts w:ascii="Calibri" w:hAnsi="Calibri" w:cs="Calibri" w:eastAsia="Calibri"/>
          <w:color w:val="auto"/>
          <w:spacing w:val="0"/>
          <w:position w:val="0"/>
          <w:sz w:val="24"/>
          <w:shd w:fill="auto" w:val="clear"/>
        </w:rPr>
        <w:t xml:space="preserve">(form) which coalesce within and as this densification of light (the astral light of the Demiurgic essence), as His plasmatic forms of substantial essence and which serve as the fabric of His densified </w:t>
      </w:r>
      <w:r>
        <w:rPr>
          <w:rFonts w:ascii="Calibri" w:hAnsi="Calibri" w:cs="Calibri" w:eastAsia="Calibri"/>
          <w:color w:val="auto"/>
          <w:spacing w:val="-2"/>
          <w:position w:val="0"/>
          <w:sz w:val="24"/>
          <w:shd w:fill="auto" w:val="clear"/>
        </w:rPr>
        <w:t xml:space="preserve">consciousness.</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Hence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thoughts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genius,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archetypal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forms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spoken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by Plato and his platonic forms existing within the world of forms and the alleged true and yet in actuality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false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reality),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manifest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lower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density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still,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further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materialized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densified forms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creation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astral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planes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material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physical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planes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 the tangible universe. These coalesce into the recognizable, 'three-dimensional forms', that constitute the phenomenal objects palpable and observable to the five senses and constitute the differentiated manifold identified by the pasu as 'reality itself'. These densified structures are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simply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coalesce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excretions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mind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existing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forms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transient </w:t>
      </w:r>
      <w:r>
        <w:rPr>
          <w:rFonts w:ascii="Calibri" w:hAnsi="Calibri" w:cs="Calibri" w:eastAsia="Calibri"/>
          <w:color w:val="auto"/>
          <w:spacing w:val="-2"/>
          <w:position w:val="0"/>
          <w:sz w:val="24"/>
          <w:shd w:fill="auto" w:val="clear"/>
        </w:rPr>
        <w:t xml:space="preserve">becoming.</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same,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when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distorted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admixed,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constitute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violation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ordering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conduce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 the liberation from his matrix of evil. The matrix of forms via cultural and physical agency (culture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creation),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active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strategic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opposition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manifests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earth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plane. This is not to say that this synarchic strategy of cultural mulching (of blood mixing, mixture via utilizing cultural distortion as a weapon of their intended genocide), is desirable or that it is in any way an effective strategy of opposition to their protocols, far from it.</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7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something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destruction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reduced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 crystallized and magian rigidified superstructure, (such as in the case of judeo-christian syncretic globalist culture), is necessary and in order to destroy their hegemony, this necessitates an awakened blood memory on the part of a pure race of the Hyperborean in order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able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identify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magian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static</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embodying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 'love wisdom', aspect of the Demiurge, the 'order of things', of the creation. Only they who have a higher consciousness, an awakened blood memory are able to achieve this consciousness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Hyperborean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lineages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closely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approximated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case of blue-eyed, blonde-haired Nordics, they who are the ancestors of the Aesir) have been targeted for millennia by the synarchy for destruction and thus are the antithesis of the Demiurge and His minions, His legions of dark forces, (jewry and their slaves-the freemasons; christians and other monotheist and kosher new age affiliates).</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Hyperborean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lineages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been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targeted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destruction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via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same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miscegenation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 overt genocidal process and this owing to their ability to perceive the higher planes and the falsification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distortion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thereof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slaves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attempt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mirror 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mimic</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densified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archetypes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manifested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rendering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static and inert and in a condition of entropy.</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falsified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cultural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superstructure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engineered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demon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seed,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'chosen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people',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 externalization of their mendacious consciousness which is itself an externalization of the </w:t>
      </w:r>
      <w:r>
        <w:rPr>
          <w:rFonts w:ascii="Calibri" w:hAnsi="Calibri" w:cs="Calibri" w:eastAsia="Calibri"/>
          <w:i/>
          <w:color w:val="auto"/>
          <w:spacing w:val="0"/>
          <w:position w:val="0"/>
          <w:sz w:val="24"/>
          <w:shd w:fill="auto" w:val="clear"/>
        </w:rPr>
        <w:t xml:space="preserve">Verbum Mendacia</w:t>
      </w:r>
      <w:r>
        <w:rPr>
          <w:rFonts w:ascii="Calibri" w:hAnsi="Calibri" w:cs="Calibri" w:eastAsia="Calibri"/>
          <w:color w:val="auto"/>
          <w:spacing w:val="0"/>
          <w:position w:val="0"/>
          <w:sz w:val="24"/>
          <w:shd w:fill="auto" w:val="clear"/>
        </w:rPr>
        <w:t xml:space="preserve">, the Demiurge, and therefore this cultural superstructure may properly be called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'sacred',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sense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cohering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fabric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Demiurgic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spatio-temporal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lower dimensions (the lower astral, etc.).</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7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coalescence of the higher dimensions or rather of the substance of the Demiurge, in the form of decelerated Time-flow, the reduction of the speed of its will (force multiplied by distance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divided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time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definition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speed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speed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necessity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reducing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itself 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corombs </w:t>
      </w:r>
      <w:r>
        <w:rPr>
          <w:rFonts w:ascii="Calibri" w:hAnsi="Calibri" w:cs="Calibri" w:eastAsia="Calibri"/>
          <w:i/>
          <w:color w:val="auto"/>
          <w:spacing w:val="0"/>
          <w:position w:val="0"/>
          <w:sz w:val="24"/>
          <w:shd w:fill="auto" w:val="clear"/>
        </w:rPr>
        <w:t xml:space="preserve">as</w:t>
      </w:r>
      <w:r>
        <w:rPr>
          <w:rFonts w:ascii="Calibri" w:hAnsi="Calibri" w:cs="Calibri" w:eastAsia="Calibri"/>
          <w: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i/>
          <w:color w:val="auto"/>
          <w:spacing w:val="0"/>
          <w:position w:val="0"/>
          <w:sz w:val="24"/>
          <w:shd w:fill="auto" w:val="clear"/>
        </w:rPr>
        <w:t xml:space="preserve">through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lower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seven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heavens),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fabric</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appearances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lie of the phenomenal world which has only relative existence, an existence dependent upon and bound up with the continuance of His 'creation', 'the creation' of its 'creator', 'the creation', disappearing with the creator in pralaya, in the night of Brahma being absorbed into Itself/Himself as in the Ragnarok the Fenrir wolf absorbs Himself consuming His own tail and body or as the Ouroboros serpent consumes himself.</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superstructure of the Demiurge cult of Abrahamic religion of monotheism more generally and of the strategy of Chang Shambhala above them can only be unravelled or picked apart hermeneutically by the Hyperboreans descendants, the materialized viryas, who alone possess a sufficient quantity of the blood memory of the Graal to recognize the matricized net of the 'sacred',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thrown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over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pre-existing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dimension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Hyperborea</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trapping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intricate structure the captive Spirits, attempting to keep them cycling within the wheel of incarnation and feeding off their bio-energy.</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fabric of the matrix manifest in the architecture; paintings; calligraphic script and other structurally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elegant</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aesthetic</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forms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(sound-music;</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sight-art,</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both</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pictorial</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plastic;</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touch</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 sensuous decadence of their fabrics and perfumes, etc.)-all are designed to cause the 'reversion of the Spirit' from the higher planes to shifting the focal point of attention to the lower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planes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thereby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enabling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destruction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passing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terminal point of reversion where the consciousness becomes fused to the Demiurge.</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recognize and communicate to others by way of symbol especially but also by means of communication across all forms, the 'culture of the sacred', and its matricization and reversion capacity is essential in disintegrating the mesh of the matrix which has been overlaid upon the Spirit's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liberating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encapsulation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Demiurgic</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density, of the crystallized light of the (false) Word, or Logos.</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culture of the Hyperboreans, of the Uncreated dimension, the realm of the Immortals, Eternity,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cultural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weapon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Aryans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awakened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viryas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awaken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more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captive Spirits and lead them to the necessary forms of action to dismantle the matrix of Zion which enslaves the earth.</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