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Mask</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Righteousness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Self-righteous bigotry, the pose of godly divinity, the Abrahamic unholy trinity: Islam; judaism; christianity.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trinity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constitutes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Saturnian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religious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philosophy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mindcontrol programs of Jehovah (the Demiurge), has plagued this earth for the entire Piscean age.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has 'colored', or qualified this epoch as one of Saturnine sweetness mingled with tears of blood as Kvasir's mead of the Svartalfs, the subterranean untermenschen who participate in 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cannibal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rights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ghoulish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barbarism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seeking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absorb</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vital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elixir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pure blood, embodied in the Hyperborean Spirit.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Abrahamic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religion,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alien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programs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deriving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planet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Saturn,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written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alien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language, 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script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worm-like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lacrimosity,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teardrops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lunar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crystallized in the hebrew and arabic characters with their devious meanderings and arcane subtlety of blackest witchcraft, exerting upon the reader a disturbance of the conscious mind, a mesmeric and hypnotic influence of subtle effect, indiscernible to the coarser-minded.</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scripts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Abraham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alien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screed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Saturn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derive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therefrom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another instrument in the war everlasting of the dark forces and their violent aggression against others and in their pragmatic mechanism of insularity which keeps the tribal collectives of these 'chosen',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semitic groups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narrow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organism',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repellent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foreign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'Other'. It, this culture formation of their religio-racial 'cultural organism', its, so to speak 'structure', or form,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genetic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engineering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 biological nature), to maintain an 'in-group' versus 'out-group', dynamic, with themselves viewing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'set-apart'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alleged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divine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mission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superimpose their law (ostensibly that of the absolute supreme being under the guise of religious mandates), upon others as subordinate to themselves.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Thereby they elevate themselves indirectly and implicitly over the 'Other', and accrue to themselves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right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'rule',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without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fact.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element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self- righteousness of Abrahamism that exists implicitly within itself (within its structure and the relationship between its members and the originators of their creed, the Saturnian reptilians and other E.Ts who use their slaves on the earth plane as instruments of their will), this, the implied 'dominion mandate', in the case of judaism and in islam, the implied permission (obligation?), to conquer the world.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semitic creeds are supremacistic, though implicitly in the case of islam, which indirectly acknowledges or rather posits arabs as a special group who were chosen to spread the teachings of Muhammad and himself (assuming he ever existed), as a selected being who served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mission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prophet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Supreme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manifest?,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writer is uncertain), on this point.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creed of christ-sanity is yet another invented creed which plays a passive role in the relationship and enables the others to function, holding down or obstructing anyone who would attempt to prevent their 'divine mission', from coming into manifestation, at least the 'divine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mission',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christ-sanity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counter-posed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islam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history 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serves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passive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punching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bag,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granted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'divine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permission',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 jewry to transgress 'in the name of the faith'.</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the dialectic of the Demiurge and Abrahamic religion as its Piscean age, as Piscian age formed christianity plays a role of the 'Holy Ghost', or women of the relationship; islam, that of the troublesome child, the christian mother 'scold', and judaism and jewry, the father who imposes His will on the world. They work synergistically through, though divisively and schizophrenically,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realize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mutual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'kingdom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heaven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during the 'Messianic age', or after the 'second coming of christ', etc.</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murder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machine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wound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fanatical mind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programming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aliens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subordinates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 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exists,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itself-monotheism,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worship</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kosher templates of the monotheistic creeds (inclusive of Hinduism, another kosher approved </w:t>
      </w:r>
      <w:r>
        <w:rPr>
          <w:rFonts w:ascii="Calibri" w:hAnsi="Calibri" w:cs="Calibri" w:eastAsia="Calibri"/>
          <w:color w:val="auto"/>
          <w:spacing w:val="-2"/>
          <w:position w:val="0"/>
          <w:sz w:val="24"/>
          <w:shd w:fill="auto" w:val="clear"/>
        </w:rPr>
        <w:t xml:space="preserve">ideology).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christian program with its more pacifistic (or rather 'passive-aggressive') </w:t>
      </w:r>
      <w:r>
        <w:rPr>
          <w:rFonts w:ascii="Calibri" w:hAnsi="Calibri" w:cs="Calibri" w:eastAsia="Calibri"/>
          <w:i/>
          <w:color w:val="auto"/>
          <w:spacing w:val="0"/>
          <w:position w:val="0"/>
          <w:sz w:val="24"/>
          <w:shd w:fill="auto" w:val="clear"/>
        </w:rPr>
        <w:t xml:space="preserve">modus operandi</w:t>
      </w:r>
      <w:r>
        <w:rPr>
          <w:rFonts w:ascii="Calibri" w:hAnsi="Calibri" w:cs="Calibri" w:eastAsia="Calibri"/>
          <w:color w:val="auto"/>
          <w:spacing w:val="0"/>
          <w:position w:val="0"/>
          <w:sz w:val="24"/>
          <w:shd w:fill="auto" w:val="clear"/>
        </w:rPr>
        <w:t xml:space="preserve">, enables the violence of the unholy, unruly child of Islam to a point (as an overly lenient mother and the, 'stern father', of judaism works with this unruly child to work it up into an aggressive 'macho',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'champion',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enemies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happily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sacrifice his own son, Muhammad, on the Kaaba altar for the sake of his reputation and legacy as the 'chosen', of the father god, Jehovah-Satan).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woman or 'bride of christ', the christian embodies the feminine principle of consciousness in its lower aspect, that of the 'sacred heart', the 'hot fire', of compassion and its behavioural modalities of 'weeping; wailing, and gnashing of teeth'. The christian plays the role of the passive female in relation to the jew who serves as her gaslighting, abusive husband, whose manipulative psychopathy renders her a pawn in the game of the mastermind, though, attracted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fatal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flaw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irrationalism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accompanies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overlord 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detriment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better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interest.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conceives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her interest as an afterlife and a kingdom 'not of this world' though paradoxically 'a kingdom on earth as it is in heaven' (or contradictorily?), which explains the schizoidal modality of consciousness of the christian, her absurd 'living in the world but not of the world', and yet living in a dream world of a heaven above, or better, a nightmare of vain imagining based upon the end times apocalyptic imagery of semitic doom and gloom.</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92"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Abrahamism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represents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divinely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inspired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grace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unquestionable and authoritarian nature which, in reality eludes the substance of the creeds in their function being, formulated purely for the sake of mind control and for a corrupt priest caste to elevate themselves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whipped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fearful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consists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ora et</w:t>
      </w:r>
      <w:r>
        <w:rPr>
          <w:rFonts w:ascii="Calibri" w:hAnsi="Calibri" w:cs="Calibri" w:eastAsia="Calibri"/>
          <w:i/>
          <w:color w:val="auto"/>
          <w:spacing w:val="-7"/>
          <w:position w:val="0"/>
          <w:sz w:val="24"/>
          <w:shd w:fill="auto" w:val="clear"/>
        </w:rPr>
        <w:t xml:space="preserve"> </w:t>
      </w:r>
      <w:r>
        <w:rPr>
          <w:rFonts w:ascii="Calibri" w:hAnsi="Calibri" w:cs="Calibri" w:eastAsia="Calibri"/>
          <w:i/>
          <w:color w:val="auto"/>
          <w:spacing w:val="0"/>
          <w:position w:val="0"/>
          <w:sz w:val="24"/>
          <w:shd w:fill="auto" w:val="clear"/>
        </w:rPr>
        <w:t xml:space="preserve">labora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prayer,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corrupt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malevolent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carte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blanche to 'do what it will'-the whole of its law.</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