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Comportment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Towards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2"/>
          <w:position w:val="0"/>
          <w:sz w:val="24"/>
          <w:shd w:fill="auto" w:val="clear"/>
        </w:rPr>
        <w:t xml:space="preserve">Entities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being or entity conventionally called 'human', and today's world has a disjunctive choice with respect to his comportment towards entities: that of an interaction with them or an avoidance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involve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 separate himself from them phenomenologically, in the latter case they do not enter into his consciousness save in terms of proximity of influence and therefore not constituting an intentional object in terms of the perceptual manifold of entities arrayed before his 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constitute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intentional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objects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 structuring them as an object that has meaning for the subject and which subject confers upon the object, meaning, modifying its essence according to the, 'the sum total of things' (a 'system theoretic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conception',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'quantum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entanglement',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quantum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wave function being collapsed by the observer', the object being modified according to the causal influence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observer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observation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passive receptivity of the intentional object).</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exert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fascination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fetishized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fetish object and thus may captivate the conscious mind and thereby structure it according to its essence, its essential influence exerting a magnetic force relation upon the consciousness and modifying the consciousness of the being who is subject to this fascination. Such attentional objects as music and its cadence or lyrics; images and sensations brought about by and interwoven with these same objects as gestalten become a constructed object by and for </w:t>
      </w:r>
      <w:r>
        <w:rPr>
          <w:rFonts w:ascii="Calibri" w:hAnsi="Calibri" w:cs="Calibri" w:eastAsia="Calibri"/>
          <w:color w:val="auto"/>
          <w:spacing w:val="-2"/>
          <w:position w:val="0"/>
          <w:sz w:val="24"/>
          <w:shd w:fill="auto" w:val="clear"/>
        </w:rPr>
        <w:t xml:space="preserve">consciousness.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the 'reverted Spirits' their consciousness is determined by the 'externals', which weave themselves into their consciousness becoming 'internal', and bound up egregorically with the consciousness of the perceiver/experiencer. In this case, that of the 'pasu', their consciousness is passive-receptive and does not have the active power of resistance (either through failure to cultivate it or through an initial lack thereof), to structure the object or control its influence and assimilate it within itself without being influenced beyond its own microcosmal will-to-power, the object serving as a poison not transmuted into medicine but rather into a contaminant that poisons the consciousness, (e.g., the repetitive cadence of the music;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broken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record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lyrics;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entrancement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visuals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excitation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ensemble of gestalten that have crystallized as an object in the consciousness of the being, exerting its influence as a thoughtform, or egregore).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by contrast, have within them the actual capacity of resistance, mobilize that resistance in their comportment towards entities, do not suffer that influence, disabling them, disabling it from exerting its fascination and captivation of their consciousness. Insofar they struggle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prevail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prevailing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 within their consciousness and their consciousness transmutes it, its influence, taking what it selects or wants as information and casting out that which it doesn't want.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dynamism of these relations is akin to a boxing match between subject and object, with each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blows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supremacy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whatever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degree, lacks intentionality), it plays a role as an object of consciousness and its mediation in the mind of the conscious perceiver transmutes it into whatever form, creating angels or monsters by turn, depending on the quality of relation obtaining between the two, initiated by both and, in 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sentient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objects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exerting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intentionally,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case of its effective influence or constructive influence in the perceiver's mind, perhaps a preponderant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strengthening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weakening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conducing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greater 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lesser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will-to,-power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microcosmic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intentional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object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to whatever degree), exerting its influence both by intention (and to whatever degree), and by its qualitative and quantitative relation to the perceiver/experiencer thereof.</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this interaction with external entities, themselves crystallizations of the substance of the Demiurge, being formed according to His Will and according to their archetypal structure that constitutes their essence, that engages the consciousness and is modified by it, just as it modifies by turn that which is other to itself, forming egregoric ensembles through this phenomenological process which themselves constitute intentional objects </w:t>
      </w:r>
      <w:r>
        <w:rPr>
          <w:rFonts w:ascii="Calibri" w:hAnsi="Calibri" w:cs="Calibri" w:eastAsia="Calibri"/>
          <w:i/>
          <w:color w:val="auto"/>
          <w:spacing w:val="0"/>
          <w:position w:val="0"/>
          <w:sz w:val="24"/>
          <w:shd w:fill="auto" w:val="clear"/>
        </w:rPr>
        <w:t xml:space="preserve">in potentia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in actua</w:t>
      </w:r>
      <w:r>
        <w:rPr>
          <w:rFonts w:ascii="Calibri" w:hAnsi="Calibri" w:cs="Calibri" w:eastAsia="Calibri"/>
          <w:color w:val="auto"/>
          <w:spacing w:val="0"/>
          <w:position w:val="0"/>
          <w:sz w:val="24"/>
          <w:shd w:fill="auto" w:val="clear"/>
        </w:rPr>
        <w:t xml:space="preserve">. Ultimately, it is a question of relativity of power relations whether the microcosm will allow himself to be prevailed upon by that external to itself both as it is encountered in the world of entities and in its impressions in consciousness both 'in itself', and, 'for itself' (‘an und fur sich’). A contest of wills between microcosmal entities with the Spirit man confronting the myriad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Vult',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autonomy of consciousness of the captive Spirit which is intended to serve as food for the Demiurge and its encapsulation of the Hyperborean Spirit in its bio-energy.</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Demiurge himself in and as his manifestation of the 'creation', thus has malevolent (for the captive Spirit), motivation or intention entrapping within 'the world', what He intends as His prey and all entities are simply, to whatever degree, fragments or fractals of His mind which mediate His attention through themselves/himself and exert relations over and against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latter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beset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continually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sides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 subject to his will and intention of 'phagocitization', that is to say being consumed by the cosmic vampire Jehovah-Satan.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microcosmic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recognize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truth: "All life is struggle" ("Alles Leben ist Kampf"). He who has the strength of will to grasp ('begriff'), these words and to interiorize them as a principle of action may accoutre himself with the weapons of war necessary to attain victory in this world and in Eternity.</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