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Coercive</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2"/>
          <w:position w:val="0"/>
          <w:sz w:val="24"/>
          <w:shd w:fill="auto" w:val="clear"/>
        </w:rPr>
        <w:t xml:space="preserve">'Participation'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operates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illusion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choice,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imposes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coercively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targets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 disjunctive 'choice' of options which would never be but for its coercive influence, selected by the target, both choices entailing a loss on the part of the target and advantage on the part of the cabal and its masterminds.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means of coercion are typically gone about in such a way as to make it appear as if the presenter of the 'choices', or options is not the cause of these options save when the jew gains complete control of his system he infiltrates (when he becomes more overt and despotic), and 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imposes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expresses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sympathy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target should this coerced choice be imposed, transferring blame to an outside party (usually another jew</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play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role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party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aggressor),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while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playing the 'objective', middleman or dutiful public servant or private sector advocate for victims (e.g. 'human rights commission', etc.), or a purely neutral party 'just following orders', and blaming what they do on 'the system', or the other party, the aggressor.</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reaction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works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confuse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targeted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party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believes (and is in most cases correct in their belief), that their target lacks an understanding of their subterranean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cunning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maneuvered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dialectical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spider's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web</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relations between parties (e.g., bureaucratic red tape).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engineers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polarity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agency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patiency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 agent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patient,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coercive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imposition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parties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involved,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one-way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relations between the agent (jew, or his agent), and the patient ('gentile'), with the latter having to endure the imposed aggression.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set of relations applies both microcosmally and macrocosmally, both in the case of individuals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broadly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macrocosmally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between the Demiurge and the Immortal Spirits who have become trapped in matter, the coercion is all pervasive within the sphere of the Demiurge, the spatio-temporal matrix and jewry are simply the aggressive presence upon earth of the Demiurge which might microcosmically violently impose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achieve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vampirizing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energy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their captive slaves.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imposition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beast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manifest'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 but all of his slave minions who are participants of that conception, coercion, and this on a biological basis, their primitive reptilian blood determining their behaviour of violent hostility towards others who they impose themselves upon.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8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the context of the system, the violently aggressive cabal imposes its conditions antenatally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in</w:t>
      </w:r>
      <w:r>
        <w:rPr>
          <w:rFonts w:ascii="Calibri" w:hAnsi="Calibri" w:cs="Calibri" w:eastAsia="Calibri"/>
          <w:i/>
          <w:color w:val="auto"/>
          <w:spacing w:val="-7"/>
          <w:position w:val="0"/>
          <w:sz w:val="24"/>
          <w:shd w:fill="auto" w:val="clear"/>
        </w:rPr>
        <w:t xml:space="preserve"> </w:t>
      </w:r>
      <w:r>
        <w:rPr>
          <w:rFonts w:ascii="Calibri" w:hAnsi="Calibri" w:cs="Calibri" w:eastAsia="Calibri"/>
          <w:i/>
          <w:color w:val="auto"/>
          <w:spacing w:val="0"/>
          <w:position w:val="0"/>
          <w:sz w:val="24"/>
          <w:shd w:fill="auto" w:val="clear"/>
        </w:rPr>
        <w:t xml:space="preserve">utero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subjecting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fetuses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ultrasound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something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carries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 child to endless assaults and stress (coerced wage slavery; pollution-both etheric and </w:t>
      </w:r>
      <w:r>
        <w:rPr>
          <w:rFonts w:ascii="Calibri" w:hAnsi="Calibri" w:cs="Calibri" w:eastAsia="Calibri"/>
          <w:color w:val="auto"/>
          <w:spacing w:val="-2"/>
          <w:position w:val="0"/>
          <w:sz w:val="24"/>
          <w:shd w:fill="auto" w:val="clear"/>
        </w:rPr>
        <w:t xml:space="preserve">physicochemical-etc).</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assault carries on throughout life and constitutes the fabric of the matrix of violence into which one was born and from which one only escapes through the most vigorous diremption 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situating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disentangling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associations,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accelerating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'Time-flow',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macrocosm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 a system of coercion and that alone, all processes and features thereof are designed to sabotage and destroy the targets, the captive Spirits trapped within it.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Coercion of participation within the system is thus no choice but an obligation imposed from without and which is represented as a 'good', when in actuality a relative good, relative to the cabal and its goods,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goals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vampirizing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energy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definition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 not in any universalistic christian moral sense.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inherently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coercion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cabal, and its cultural distortion and confusion are liable to becoming, 'reverted spirits', or 'earthbound',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directed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endless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welter of phenomena which reduces the level of their will and conscious awareness to that of the irrational brute.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Nonetheless, one is coerced to participate in the world system as </w:t>
      </w:r>
      <w:r>
        <w:rPr>
          <w:rFonts w:ascii="Calibri" w:hAnsi="Calibri" w:cs="Calibri" w:eastAsia="Calibri"/>
          <w:i/>
          <w:color w:val="auto"/>
          <w:spacing w:val="0"/>
          <w:position w:val="0"/>
          <w:sz w:val="24"/>
          <w:shd w:fill="auto" w:val="clear"/>
        </w:rPr>
        <w:t xml:space="preserve">conditio sine qua non </w:t>
      </w:r>
      <w:r>
        <w:rPr>
          <w:rFonts w:ascii="Calibri" w:hAnsi="Calibri" w:cs="Calibri" w:eastAsia="Calibri"/>
          <w:color w:val="auto"/>
          <w:spacing w:val="0"/>
          <w:position w:val="0"/>
          <w:sz w:val="24"/>
          <w:shd w:fill="auto" w:val="clear"/>
        </w:rPr>
        <w:t xml:space="preserve">of participating or perpetuating their physical being and carrying forward under the yoke of the cabal as their kosher farm animal, 'animate tool', of servility who must bow before them. One must participate and follow along with the slave architecture doing what the system and its architects and apparatchiks demand, that being to choose within its limited constellation of choices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electoral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politics;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religious affiliation; coke or pepsi).</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system's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dialectical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polarity,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system's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dialectical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polarity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create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confusion.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 agents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put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take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pre-given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construct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ideology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upon that pre-given organic reality (e.g.,female nature begets feminism; nature in the natural world of 'the creation', begets Darwinism; free enterprise begets capitalism; wage slavery begets communism,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ideologies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played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thesis; antithesis and synthesis with each person or party taking a 'side', and being pitted against others such that the dialectical destruction (of vampirism), continues with irrelevant and subordinate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causes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blamed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pull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wires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behind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curtain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maya orchestrate, taking the blame for what their covert masters impose.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pressure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tactics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multifarious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pervade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sub-cultural groups and functions of the system (labour versus management; 'left' versus 'right'; female versus male; rich versus poor, etc.), with each group vying for its own self-interest or what its members, by virtue of their participation within the system's kosher approved categories of praxis, have come to identify as their 'culture', and indeed to look upon themselves as their 'identity'. They who, buying into the identity which purports to be non-identity (e.g. liberal, possessive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individualist,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relativism;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secular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humanism,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drunk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jewade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kosher mind poison and fallen into yet another oubliette of ideology, that being the individualism whose necessary consequences of fragmentation of society and the ascendancy of those who are not fragmented, e.g. the jews as a 'nation within a nation'. This ideology, which purports to 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capstone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ideological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pyramid,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crowning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achievement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'march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His-story', is instead simply the nigredo phase of the kosher dialectic used to disintegrate the nations they infest, just as christ's insanity is the ideology used as a sword and shield against anything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creators,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kill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opponents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impose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 coercive violence upon all in the name of 'divine justice', and 'god's will', according to its blueprint for slavery and colonialism, serving jewry and their achievement of their 'dominion </w:t>
      </w:r>
      <w:r>
        <w:rPr>
          <w:rFonts w:ascii="Calibri" w:hAnsi="Calibri" w:cs="Calibri" w:eastAsia="Calibri"/>
          <w:color w:val="auto"/>
          <w:spacing w:val="-2"/>
          <w:position w:val="0"/>
          <w:sz w:val="24"/>
          <w:shd w:fill="auto" w:val="clear"/>
        </w:rPr>
        <w:t xml:space="preserve">mandate'.</w:t>
      </w:r>
    </w:p>
    <w:p>
      <w:pPr>
        <w:spacing w:before="138"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 who refuse to take a 'side', in the controlled dialectic of inverted ideologies are considered 'antisocial', and </w:t>
      </w:r>
      <w:r>
        <w:rPr>
          <w:rFonts w:ascii="Calibri" w:hAnsi="Calibri" w:cs="Calibri" w:eastAsia="Calibri"/>
          <w:i/>
          <w:color w:val="auto"/>
          <w:spacing w:val="0"/>
          <w:position w:val="0"/>
          <w:sz w:val="24"/>
          <w:shd w:fill="auto" w:val="clear"/>
        </w:rPr>
        <w:t xml:space="preserve">eo ipso </w:t>
      </w:r>
      <w:r>
        <w:rPr>
          <w:rFonts w:ascii="Calibri" w:hAnsi="Calibri" w:cs="Calibri" w:eastAsia="Calibri"/>
          <w:color w:val="auto"/>
          <w:spacing w:val="0"/>
          <w:position w:val="0"/>
          <w:sz w:val="24"/>
          <w:shd w:fill="auto" w:val="clear"/>
        </w:rPr>
        <w:t xml:space="preserve">(by that means), are labelled 'antisocial', a stigma imposed upon them by the cabal as means of coercing the masses into obedient conformism to the will of the cabal, which is the will of the Demiurge aggressing against all who do not submit or acquiesce to the 'will', of this entity, i.e., those who refuse to be passive slaves on the plantation of Zion. Hence, by social pressure, the 'broad masses', are coerced into slavery, into fighting against their own population under various pretexts and excuses or justifications and have their focus of attention shifted away from their True Self and right relations within their peer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group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racial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socialism,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weltanschauung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hated by the cabal of judeo-masonic-christian-illuminist-scientistic-materialists-monotheists-the potencies of matter and servants of the Demiurge).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socialism (ethno-nationalism, i.e., racial socialism), is thus the solution to the dialectic of confusion that the synarchy imposes upon all, and this is the reason why the synarchy opposes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vehemence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separation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antithetical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artificial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mixture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latter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cases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coercion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constituent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elements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nation are divided on the basis of abstract concepts and ideologies, which are the source of all confusion,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fragmented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pollution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alien and artificially engineered thoughts.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Coercion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additionally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takes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tangible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coerced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wage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police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statism, 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reinforces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obligations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imposed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condition, but by no means sufficient condition of perpetuating their existence. However, it is the more subtle forms of coercion, which are the ultimate source of power for the synarchy, and hence their construction of an architectonic of ideas, which performs the role of a spider's web, in which a trap flies, they who could escape the matrix but are beguiled by the various thought forms, the egregoric tissue in which they become bound.</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thought forms, or egregores, are energetic constructs of the Abrahamic priests, all of whom secretly devise these structures for the purpose of trapping their captives within their slave</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reinforced</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semitic</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witchcraft,</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constant</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repetition</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of 'names and words', that conjure their entities and bind one to them, in addition to binding 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thought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invocation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presence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quantum entanglement of their souls occurs such that, over time and intensity of such binding, the captive spirits become possessed by entities who permanently fuse with them and usurp their bodies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(metal;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mental;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astral;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etheric;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transforming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cambion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 formal structure they are not readily disentangled or the host 'decontaminated', just as something this same time and intensity, over the same time and intensity.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conditioned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vibrated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semitic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magic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skein,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such ectoplasmic-egregoric tissue and continues to weave a web wherein he becomes imprisoned and ultimately as an insect trapped in the web of a spider, drained of his vital force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egregoric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entities-'spiritual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israel'; 'the Ummah', etc. Such witchcraft is undergone for the purpose of empowering the jews and 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masters,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reptilian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overlords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collective as well as other 'angelic forms' in the hierarchy of the Demiurge.</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