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God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'israelites',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 that this entity (the writer acknowledges its existence), is subject to 'Time-flow', or temporalization, or is indeed equivalent to time itself and its transience. This strictly implies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underscore,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Absolute owing to its not being an eternal presence ('</w:t>
      </w:r>
      <w:r>
        <w:rPr>
          <w:rFonts w:ascii="Calibri" w:hAnsi="Calibri" w:cs="Calibri" w:eastAsia="Calibri"/>
          <w:i/>
          <w:color w:val="auto"/>
          <w:spacing w:val="0"/>
          <w:position w:val="0"/>
          <w:sz w:val="24"/>
          <w:shd w:fill="auto" w:val="clear"/>
        </w:rPr>
        <w:t xml:space="preserve">nunc stans</w:t>
      </w:r>
      <w:r>
        <w:rPr>
          <w:rFonts w:ascii="Calibri" w:hAnsi="Calibri" w:cs="Calibri" w:eastAsia="Calibri"/>
          <w:color w:val="auto"/>
          <w:spacing w:val="0"/>
          <w:position w:val="0"/>
          <w:sz w:val="24"/>
          <w:shd w:fill="auto" w:val="clear"/>
        </w:rPr>
        <w:t xml:space="preserve">', the Eternal now), but 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mutates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contingent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cannot be the un-contingent, though the contingent may have its place within the un-contingent Eternal now, just as does everything, the mutable, contingent entity-Time-Lord, the generator of lower density states of matter-is not identical with or exhaustive of the being that is the ineffable (the Unmanifest; the boundless light of nothingness, the realm of Hyperborea or </w:t>
      </w:r>
      <w:r>
        <w:rPr>
          <w:rFonts w:ascii="Calibri" w:hAnsi="Calibri" w:cs="Calibri" w:eastAsia="Calibri"/>
          <w:color w:val="auto"/>
          <w:spacing w:val="-2"/>
          <w:position w:val="0"/>
          <w:sz w:val="24"/>
          <w:shd w:fill="auto" w:val="clear"/>
        </w:rPr>
        <w:t xml:space="preserve">Eternity).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Gnostic conception of the 'god of israel' being simply an inferior Demiurge who created the material universe via His self-explosion (fiat lux), projection of himself as the false light (as opposed to the boundless light or black light, the light of night), seems to the writer correct, given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obvious,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Absolute), nonetheless, they are in no way equivalent therewith, and the inference must be drawn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strictly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foregoing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premises,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 the absolute but simply dwells within the Absolute, just as does any other being which has spiritual life and is not simply an inferior form partaking of His (the Demiurge's) 'creation'.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8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further to the notion of 'creation', the Demiurge has manifested into being (and as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modification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pre-existent higher planes as perhaps (given that eternity does not admit a temporality), the illusory projection of the essence of the Demiurge, i.e. the Demiurge's essence qua existence or the forms (rupa), projected into being of His manifestation as the 'word' (nama-names), 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(false?), light, crystallized in particular relatively static as viewed from a human perspective, entities differentiated into their archetypal blueprints or structure and thus being entropic beings and systems of beings existing within certain temporal planes or dimensions of the 'creation' (its myriad worlds of and as the 'manifestation', of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entropy is generated from out of this entity (</w:t>
      </w:r>
      <w:r>
        <w:rPr>
          <w:rFonts w:ascii="Calibri" w:hAnsi="Calibri" w:cs="Calibri" w:eastAsia="Calibri"/>
          <w:i/>
          <w:color w:val="auto"/>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this entity), and leads to an ever decreasing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decree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separation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Absolute.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finitude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 'creator' god) underscores that this entity is indeed simply a bumbler who generates finitude and entropy out of Himself in its differentiated archetypal manifold of 'names' (nama), and forms (rupa), that these names and forms are distortions of the boundless light, indicates in their finitude and entropy, their deficiency, subject as they are to the transience of becoming, 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cycle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identifiable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imperfect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this fact of perishability and mutability, given they are subject to the Demiurge's 'Time-flow' and his 'evolutive process' (reflexively refers to His imperfect nature as an inferior 'hypostasis', a limited and finite entity within the Absolute), and therefore he cannot be spoken of as equivalent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infinitude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similar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 find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beyond their limited state, and which state underscores their deficiency (whatever their Origin and form within the Absolute, they exist as defective beings by virtue of their temporality, and </w:t>
      </w:r>
      <w:r>
        <w:rPr>
          <w:rFonts w:ascii="Calibri" w:hAnsi="Calibri" w:cs="Calibri" w:eastAsia="Calibri"/>
          <w:color w:val="auto"/>
          <w:spacing w:val="-2"/>
          <w:position w:val="0"/>
          <w:sz w:val="24"/>
          <w:shd w:fill="auto" w:val="clear"/>
        </w:rPr>
        <w:t xml:space="preserve">finitude).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monotheists who adhere to a veneration of the Demiurge worship simply one finite being in His limited and perishable creation, worship in effect time and ignore and turn their eyes away from Eternity, away from the Absolute and their True Being (if they are indeed a Spirit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angelic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 light of the 'creation', or rather 'distortion', and the power source from whence that light emanated (from the Demiurge and as the Demiurge in His temporalizing-temporality which is 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towards His 'creation' (assuming they are a Spirit being and not simply one of the 'rupa', or forms of this entity which are fashioned 'in his image', as an archetypal projection of his being according to his blueprint or 'original', design-imitative design?), it is a fall from 'grace', from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Hyperborea/Eternity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dis-grace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contingency,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perishable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infinite state of being bound up with the lower states of existence which are the Demiurgic created worlds and states of being that are subject to and partake of becoming.</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argument on the part of the monotheists who worship the Demiurge in affirming His identity with the Absolute inevitable is that he is simply a lower hypostasis of the ineffable absolute and therefore is nonetheless the Absolute ineffable manifesting itself in a certain particular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'particularization',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experiencing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Itself/Himself</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qua </w:t>
      </w:r>
      <w:r>
        <w:rPr>
          <w:rFonts w:ascii="Calibri" w:hAnsi="Calibri" w:cs="Calibri" w:eastAsia="Calibri"/>
          <w:color w:val="auto"/>
          <w:spacing w:val="0"/>
          <w:position w:val="0"/>
          <w:sz w:val="24"/>
          <w:shd w:fill="auto" w:val="clear"/>
        </w:rPr>
        <w:t xml:space="preserve">creator and creation and that this is simply a form of manifestation of the Absolute not separable therefrom and therefore the Absolute.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 and in that of its manifest form (the father god), they are identical or simply different states of the same Being (the Supreme Being), then why is the manifest form of this Being (perhaps 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infinitude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 the ineffable boundless light and never existing in separation therefrom), the object of veneration at the expense of the Absolute Itself? Why hyper-focus one's 'devotion', upon the manifest and Its/His manifestation rather than focusing oneself on the absolute itself from whence this entity derived its being? And the 'creation', of this being ('the Demiurge'), is not also an object of veneration of these monotheists? If it is simply finite and perishable in a projection of the Demiurge, why then worship or venerate or exalt its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do so would simply entail a quantum entanglement with the Demiurge and a fusion therewith. The monotheists claim this is desirable though to bind oneself (should he be an Eternal Spirit being), to the Demiurge is to become assimilated into his limited and finite consciousness leading to its probable extinction if he becomes subject to temporalization, generation and corruption, else if surviving in time and beyond time, simply bound to the 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post-mortem?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creation and the creator?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 and that his creation and the monotheists to exalt it simply exist as means of facilitating his vampirization of Spirit energy which feeds Himself at their expense and this via the law of attraction, the being lacking or deficient in energy gravitating towards energy sources of a superabundant nature, that being any Spirit beings who have become entangled in His nets of the 'creation', insofar as such veneration may amount to suicide.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