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Adolf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Mankind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stereotype,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embedded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stereotype deliberately created by the cabal as a means of stigmatizing anything favourably conducive to white power.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acknowledge and have forever acknowledged it. The aryan race are for jewry the single greatest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hegemony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Zion despotism and especially when strong and self-regarding rather than morbid or self-hating.</w:t>
      </w:r>
    </w:p>
    <w:p>
      <w:pPr>
        <w:spacing w:before="0" w:after="0" w:line="360"/>
        <w:ind w:right="854" w:left="115" w:firstLine="0"/>
        <w:jc w:val="left"/>
        <w:rPr>
          <w:rFonts w:ascii="Calibri" w:hAnsi="Calibri" w:cs="Calibri" w:eastAsia="Calibri"/>
          <w:color w:val="auto"/>
          <w:spacing w:val="0"/>
          <w:position w:val="0"/>
          <w:sz w:val="24"/>
          <w:shd w:fill="auto" w:val="clear"/>
        </w:rPr>
      </w:pPr>
    </w:p>
    <w:p>
      <w:pPr>
        <w:spacing w:before="0" w:after="0" w:line="360"/>
        <w:ind w:right="8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target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favourable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signifiers and cultural artefacts of the most apparently benign nature. Statues; English language; etc. To 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erasure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has historically reflected white power, (i.e. ancient Rome and to a lesser extent Greece, the Greco-Roman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civilization),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erased,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attempted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erased by the cabal.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white power consists of anything white that entails a Primordial Gnosis encoded within in the form of a symbol (e.g. the swastika), or architectural layout; linguistic structure or aesthetic form, style or technique. Though a mischling disorder of truth, Oswald Spengler's organicist analysis of culture in his "The Decline of the West", served as a testament to the contrast between cultures and in many cases (save those trumpeting the judeo-christian cathedrals and other semitic hybrid forms), the structures and artifacts of white power. This jewry has sought to undermine through entangling the historical white culture with their own, mixing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Greece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contaminating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purity and thus deliberately, this deliberately and with malice aforethought.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anything signifying white power or supportive of the empowerment of whites is targeted for destruction and the signifier or bearer of this meaning which is most prominent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conducing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maintenance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acquisition,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 most intensely focused on, with the malevolent intent of the cabal.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 of Adolf Hitler, embodying the racial idea of white power, though not white enslavement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genocidal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vilified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figures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 history.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because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mythos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 incarnate Hyperborean Deva, is that which most threatens the supremacy of jewry. And this is</w:t>
      </w: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'symbiosis',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merger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pre-existent host upon which they parasitize to enhance and augment their own personal and </w:t>
      </w:r>
      <w:r>
        <w:rPr>
          <w:rFonts w:ascii="Calibri" w:hAnsi="Calibri" w:cs="Calibri" w:eastAsia="Calibri"/>
          <w:color w:val="auto"/>
          <w:spacing w:val="-2"/>
          <w:position w:val="0"/>
          <w:sz w:val="24"/>
          <w:shd w:fill="auto" w:val="clear"/>
        </w:rPr>
        <w:t xml:space="preserve">collective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advantage.</w:t>
      </w:r>
    </w:p>
    <w:p>
      <w:pPr>
        <w:spacing w:before="29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mythos of the purity of the blood (the 'blood pact', as spoken of by Nimrod de Rosario), thus faces off against the myth (mythos) of the 'culture pact', the latter being a creed which purports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independent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support of the preservation of blood purity.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'anti-racism' of jewry exists in diametrical contradiction to that of 'racism', both (both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metaphysical),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 pertains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 </w:t>
      </w:r>
      <w:r>
        <w:rPr>
          <w:rFonts w:ascii="Calibri" w:hAnsi="Calibri" w:cs="Calibri" w:eastAsia="Calibri"/>
          <w:color w:val="auto"/>
          <w:spacing w:val="-2"/>
          <w:position w:val="0"/>
          <w:sz w:val="24"/>
          <w:shd w:fill="auto" w:val="clear"/>
        </w:rPr>
        <w:t xml:space="preserve">blood.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thought, being the embodiment of the blood memory of the gods (the Hyperborean Immortals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stigmatizes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demonizes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'scriptures'-which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 been scribed by the extraterrestrial 'Yahweh collective' (are the greatest threat for jewry and thus are subject to their culture distortion/demonization as means of setting them up for the slaughter. Hitler thus is demonized and vilified most as the foremost representative and archetype of Aryan essence and concomitantly power. Hitler thus is portrayed in ways serviceable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castigated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the greatest extent, torn down at all times and kept as a constant reminder, especially in the eyes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fabricated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narratives of jewry in their, their propaganda media (mass media; entertainment; church sermons; educational institutes; novels, in pseudo-historical, pseudo-scholarship, et. Alia).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portrayal is designed to demoralize and tear down whites and to give incentive to jewry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diminish the power of whites and allocate their former power and position to non-whites.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opinion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passages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nonwhites (e.g. 'all that is not of pure race is chaff' or-this does not implicate non-whites as impure per se, but only hybrids and mixtures of pure races) he was never in any of his statements supportive of the annihilation of other races, but simply the hegemony of whites and this not in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ruthless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exploitation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nonwhites (and this explicitly stated in the writing of high-level national socialist), but rather in a benevolent manner based upon the principle of 'live and let live'.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praised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semi-facetious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 be kept around by them should they, the Germans, take over, though almost certainly not in the contemporary form of its existence (perhaps he had wanted to transmute it into a more Spiritualized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crudely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plutocratic,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masonic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always existed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constituting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government, enabling the preservation of all types in a state of harmonious equilibrium, recognizing the absurdity of the jewish idea of 'perpetual peace').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there is no suggestion or intimation of any of Hitler's writings, of any advocacy on his part of harm to other races. Indeed, the entire world's diverse races had their representatives who aligned themselves with Hitler [from the Redskins of America, such as Chief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Cloud;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Africa;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(Thailand;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Japan;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Tibet),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arabs (Iraq;</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Iran;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Syria;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Palestine),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Latinos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(Brazil;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Chile;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Colombia;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Venezuela),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were focused on the larger objective of exposing and opposing the power of the judaized regimes of communism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Russia)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capitalism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Anglo- American regime).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9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plutocracy and marxism, as well as their hegemonic overlords, masonry, and ultimately, 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exposed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counter-force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effectively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block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 masonic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Brotherhood',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Shambhala). Therefore, Hitler, as the archetype of the Hyperborean blood, bearer of the mythos of the 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Litr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dark forces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 regard for Truth will recognize the value of the Hitler archetype and the mythos of the blood, symbolized by that symbol most vilified and slandered in history, the swastika.</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