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Noological Ethics of the Luciferic Graceful Type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agree, from the outset, on referring to the most perfect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of the luciferic graceful type, i.e., to the Hyperborean Initiate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Tirodal Knight: it is necessary to think of this exemplary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time that the luciferic graceful type is alluded to in this arti</w:t>
        <w:t xml:space="preserve"> cle.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Considering, then, this case of the Hyperborean Initiate, it is evi</w:t>
        <w:t xml:space="preserve"> dent that Psychological Ethics will never be able to define or ex</w:t>
        <w:t xml:space="preserve"> plain his behavior with regard to the “moral fact,” i.e., with regard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cultural fact that presents a “moral” character for the ludic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sacralizing type. Why? Answer: because no such “cultural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fact” will present a moral character for the luciferic graceful type.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further: by no means will any cultural fact be evaluated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 fact; for the luciferic graceful type, neither the act nor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finality of the act have any moral significance. In order to compre</w:t>
        <w:t xml:space="preserve"> hend this answer, we should observe the fundamental ethical 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remember that it is the relationship between the Ego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 that determines the moral character of the represented cul</w:t>
        <w:t xml:space="preserve"> tural fact, when being interpreted as a “principle of justice or bene</w:t>
        <w:t xml:space="preserve"> volence”: the ludic and sacralizing types, upon perceiving the cardi</w:t>
        <w:t xml:space="preserve"> nal principles of Psychological Ethics, actually place moral mean</w:t>
        <w:t xml:space="preserve"> ing on the cultural fact, i.e., affirm it as a particular value, endow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axiological context with “moral value,” which is a particular cul</w:t>
        <w:t xml:space="preserve"> tural value; well, none of this occurs when it is the luciferic graceful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who interprets the relationship between the Ego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symbol: the luciferic graceful a#itude enables him to suspend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dramatic tension and break the balloon law: we said in another ar</w:t>
        <w:t xml:space="preserve"> ticle that the Virya then perceives “a comical situation; funny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glaringly false. Under the luciferic gaze, the dramatic circumstance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loses its tragic or distressing atmosphere and reveals itself, instead,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contrived and fictitious” (page 850); then, if he wishes, he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invert the direction of the symbol and apprehend its archetypal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 without being affected by it, because at that moment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archetypal process is “stopped,” since the tension is “suspended”;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but, what if the Virya does not wish to know the essence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symbol? Answer: that, the tension being “suspended” by the action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graceful will, the “relationship” between the Ego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 has been dissolved. But this “relationship,” this “relative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tension,” is neither more nor less than the representation of an ex</w:t>
        <w:t xml:space="preserve"> terior “connection of meaning,” the bond that imparts particular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 to a cultural object, in this case, to a moral object: its dissolu</w:t>
        <w:t xml:space="preserve"> tion implies its external non-affirmation. In synthesis, the luciferic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graceful type will never voluntarily place meaning on the entities,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macrocosmic objective of the Pa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śu’s finality stipulates, 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 moral meaning: he will never interpret the dramatic tension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an ethical principle and, consequently, whatever the cultural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represented, he would never express a moral value that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affirmed in the axiological context.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clear, in light of the Fundamentals of the Hyperborean Wis</w:t>
        <w:t xml:space="preserve"> dom seen so far, that the Hyperborean Initiate, with his Ego isolat</w:t>
        <w:t xml:space="preserve"> ed in the Odal Archemon, will as much as possible avoid “placing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on the entities,” thus complying with the microcosmic ob</w:t>
        <w:t xml:space="preserve"> jective of the Paśu’s finality. The Hyperborean Initiate is indifferent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superstructures of cultural facts and, that is why these can</w:t>
        <w:t xml:space="preserve"> not capture him: if the astral Archetype of a cultural fact, for in</w:t>
        <w:t xml:space="preserve"> stance, managed to establish a “connection of meaning”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Hyperborean Initiate, it would, not even for an instant, be 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resist the luciferic graceful a#itude. The Hyperborean Initiate, if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wishes, can move through the world being “culturally invisible,” be</w:t>
        <w:t xml:space="preserve"> cause of the lack of mutual relationships with the superstructures.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evident then that the Hyperborean Initiate who has eliminat</w:t>
        <w:t xml:space="preserve"> ed the connections of meaning between his microcosm and the su</w:t>
        <w:t xml:space="preserve"> perstructures, will never add “moral value” to the axiological con</w:t>
        <w:t xml:space="preserve"> text, since this is an expression of the ethical-psychological inter</w:t>
        <w:t xml:space="preserve"> pretation of the connections of meaning, corresponding to relative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tensions between the Ego and the symbol of the cultural fact, con</w:t>
        <w:t xml:space="preserve"> nections that, in this case, are non-existent. Of course, it need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insisted on that the Hyperborean Initiate achieves the elimina</w:t>
        <w:t xml:space="preserve"> tion of the connections of meaning and his cultural invisibility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permanently presenting that luciferic graceful a"itude that sus</w:t>
        <w:t xml:space="preserve"> pends all dramatic tension between the isolated Ego and the repre</w:t>
        <w:t xml:space="preserve"> sented symbols of the cultural fact, thus preventing the exterior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from corresponding to any moral or cultural interpreta</w:t>
        <w:t xml:space="preserve"> tion of any kind.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if the Hyperborean Initiate does not affirm any ethi</w:t>
        <w:t xml:space="preserve"> cal-psychological value, what does his expression express? Answer: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ethical-noological value, that is to say, “Honor,” the only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awakened Virya. When the Hyperborean Initiate expresses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Honor, his expression corresponds to the graceful will manifested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Ego in the luciferic graceful a#itude. And, as this a#itude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permanent, it is clearly seen that the Honor of the Hyperborean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Initiate, which reflects this a#itude, is also permanent. Likewise,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no connections of meaning, it is understood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Honor of the Hyperborean Initiate is independent of any “act”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fact. In other terms, the Honor of the Hyperborean Initiate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an absolute value, independent of any cultural determination.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Hyperborean Initiate does not present a “permanent” lu</w:t>
        <w:t xml:space="preserve"> ciferic graceful a#itude, Honor, always absolute, will be expressed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moments in which it is taken on: such moments are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“Kairoi of Honor.”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the case may be, a permanent luciferic graceful a#i</w:t>
        <w:t xml:space="preserve"> tude or in a Kairos, what is certain is that Honor is independent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context and has value only for the Hyperborean Initiate, who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who produces it: Honor is of himself and for himself.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case, Honor is a value that values itself.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moral value of Psychological Ethics depends on the Rela</w:t>
        <w:t xml:space="preserve"> tionships between the Ego and the symbols, and of the symbols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each other: because of this relative character, the moral value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eminently logical and acknowledges the well-known reductions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normative and legal forms. Contrary to the psychological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value, the noological moral value, the Honor of the Hyperborean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Initiate, does not depend on any relationship and does not ac</w:t>
        <w:t xml:space="preserve"> knowledge any logical form: in any case Honor, which is a value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values itself, constitutes its own law.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Honor of the Hyperborean Initiate is expressed indepen</w:t>
        <w:t xml:space="preserve"> dently of all context and, therefore, lacks contextual significance;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neither logical nor psychological, neither rational nor irrational: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is, indeed, the ultimate reflection of the uncreated, the act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graceful and charismatic will; if it manifests itself in any form,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archetypal but runic and is denominated “Hyperborean Mys</w:t>
        <w:t xml:space="preserve"> tique.”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Honor of the Virya is the most exterior manifestation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 of the Hyperborean Spirit: that is why, for the Hyper</w:t>
        <w:t xml:space="preserve"> borean Initiates, Honor is the greatest “virtue” that a Virya can ex</w:t>
        <w:t xml:space="preserve"> hibit, for its presence is unmistakable proof of the presence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Spirit, Honor, which is the exclusive property of the Hyperborean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Spirit, reveals the original character of the eternal and infinite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synthesis, the Hyperborean Initiate, who is a luciferic graceful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whatever the cultural fact in which he participates or the 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performs, always acts with Honor: his “morality”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 on any law or ethical-psychological norm, but on his will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act, for Honor is the act of his will, his own la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