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56"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115"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4"/>
          <w:position w:val="0"/>
          <w:sz w:val="28"/>
          <w:shd w:fill="auto" w:val="clear"/>
        </w:rPr>
        <w:t xml:space="preserve">THE</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DIAMOND WAY</w:t>
      </w:r>
      <w:r>
        <w:rPr>
          <w:rFonts w:ascii="Times New Roman" w:hAnsi="Times New Roman" w:cs="Times New Roman" w:eastAsia="Times New Roman"/>
          <w:b/>
          <w:color w:val="auto"/>
          <w:spacing w:val="-25"/>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AND</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NATIONAL</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SOCIALISM</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361" w:left="383"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(From</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National</w:t>
      </w:r>
      <w:r>
        <w:rPr>
          <w:rFonts w:ascii="Times New Roman" w:hAnsi="Times New Roman" w:cs="Times New Roman" w:eastAsia="Times New Roman"/>
          <w:i/>
          <w:color w:val="auto"/>
          <w:spacing w:val="-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Socialism:</w:t>
      </w:r>
      <w:r>
        <w:rPr>
          <w:rFonts w:ascii="Times New Roman" w:hAnsi="Times New Roman" w:cs="Times New Roman" w:eastAsia="Times New Roman"/>
          <w:i/>
          <w:color w:val="auto"/>
          <w:spacing w:val="25"/>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History</w:t>
      </w:r>
      <w:r>
        <w:rPr>
          <w:rFonts w:ascii="Times New Roman" w:hAnsi="Times New Roman" w:cs="Times New Roman" w:eastAsia="Times New Roman"/>
          <w:i/>
          <w:color w:val="auto"/>
          <w:spacing w:val="-4"/>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and</w:t>
      </w:r>
      <w:r>
        <w:rPr>
          <w:rFonts w:ascii="Times New Roman" w:hAnsi="Times New Roman" w:cs="Times New Roman" w:eastAsia="Times New Roman"/>
          <w:i/>
          <w:color w:val="auto"/>
          <w:spacing w:val="-2"/>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Myths</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Chapter</w:t>
      </w:r>
      <w:r>
        <w:rPr>
          <w:rFonts w:ascii="Times New Roman" w:hAnsi="Times New Roman" w:cs="Times New Roman" w:eastAsia="Times New Roman"/>
          <w:color w:val="auto"/>
          <w:spacing w:val="-2"/>
          <w:position w:val="0"/>
          <w:sz w:val="28"/>
          <w:shd w:fill="auto" w:val="clear"/>
        </w:rPr>
        <w:t xml:space="preserve"> IX.A)</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5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40"/>
        <w:ind w:right="362" w:left="383"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49"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40"/>
        <w:ind w:right="361" w:left="383"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Gods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with</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those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who</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overcome</w:t>
      </w:r>
      <w:r>
        <w:rPr>
          <w:rFonts w:ascii="Times New Roman" w:hAnsi="Times New Roman" w:cs="Times New Roman" w:eastAsia="Times New Roman"/>
          <w:color w:val="auto"/>
          <w:spacing w:val="-2"/>
          <w:position w:val="0"/>
          <w:sz w:val="28"/>
          <w:shd w:fill="auto" w:val="clear"/>
        </w:rPr>
        <w:t xml:space="preserve"> themselves”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49"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336"/>
        <w:ind w:right="0" w:left="26"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8"/>
          <w:shd w:fill="auto" w:val="clear"/>
        </w:rPr>
        <w:t xml:space="preserve">No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kill</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Dragon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without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becoming</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Dragon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himself.</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was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with</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Saint George the Dragon-Slayer.</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 was the greatest among Dragons.”</w:t>
      </w:r>
    </w:p>
    <w:p>
      <w:pPr>
        <w:spacing w:before="138" w:after="0" w:line="240"/>
        <w:ind w:right="0" w:left="383"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Anonymous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5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17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north</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India,</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year</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600</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A.D.,</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set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practices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were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gathered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encoded that became known as the Diamond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Way, in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Tantric</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Yoga.</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 way, in fact, is a compendium of ancestral teachings in which ancient initiatic orders took part, such as, for example, the Mithraists, the </w:t>
      </w:r>
      <w:r>
        <w:rPr>
          <w:rFonts w:ascii="Times New Roman" w:hAnsi="Times New Roman" w:cs="Times New Roman" w:eastAsia="Times New Roman"/>
          <w:i/>
          <w:color w:val="auto"/>
          <w:spacing w:val="0"/>
          <w:position w:val="0"/>
          <w:sz w:val="28"/>
          <w:shd w:fill="auto" w:val="clear"/>
        </w:rPr>
        <w:t xml:space="preserve">Fedele d’Amore</w:t>
      </w:r>
      <w:r>
        <w:rPr>
          <w:rFonts w:ascii="Times New Roman" w:hAnsi="Times New Roman" w:cs="Times New Roman" w:eastAsia="Times New Roman"/>
          <w:i/>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 the initiates of the long-ago Mysteries, the hermetic work and alchemy.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8"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Nietzsche,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prophet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superman,</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great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scholar</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ancient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world,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gathering in his work much of that knowledge.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 his book “</w:t>
      </w:r>
      <w:r>
        <w:rPr>
          <w:rFonts w:ascii="Times New Roman" w:hAnsi="Times New Roman" w:cs="Times New Roman" w:eastAsia="Times New Roman"/>
          <w:i/>
          <w:color w:val="auto"/>
          <w:spacing w:val="0"/>
          <w:position w:val="0"/>
          <w:sz w:val="28"/>
          <w:shd w:fill="auto" w:val="clear"/>
        </w:rPr>
        <w:t xml:space="preserve">The</w:t>
      </w:r>
      <w:r>
        <w:rPr>
          <w:rFonts w:ascii="Times New Roman" w:hAnsi="Times New Roman" w:cs="Times New Roman" w:eastAsia="Times New Roman"/>
          <w:i/>
          <w:color w:val="auto"/>
          <w:spacing w:val="-4"/>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Twilight of the Idols</w:t>
      </w:r>
      <w:r>
        <w:rPr>
          <w:rFonts w:ascii="Times New Roman" w:hAnsi="Times New Roman" w:cs="Times New Roman" w:eastAsia="Times New Roman"/>
          <w:color w:val="auto"/>
          <w:spacing w:val="0"/>
          <w:position w:val="0"/>
          <w:sz w:val="28"/>
          <w:shd w:fill="auto" w:val="clear"/>
        </w:rPr>
        <w:t xml:space="preserve">,” which dramatizes a conversation between the diamond and its relative the cooking coal, Nietzsche refers to the initiation process by which the vulgar carbon becomes the pure diamond.</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 is the Diamond Way:</w:t>
      </w:r>
    </w:p>
    <w:p>
      <w:pPr>
        <w:spacing w:before="0" w:after="0" w:line="336"/>
        <w:ind w:right="0" w:left="0" w:firstLine="0"/>
        <w:jc w:val="left"/>
        <w:rPr>
          <w:rFonts w:ascii="Times New Roman" w:hAnsi="Times New Roman" w:cs="Times New Roman" w:eastAsia="Times New Roman"/>
          <w:color w:val="auto"/>
          <w:spacing w:val="0"/>
          <w:position w:val="0"/>
          <w:sz w:val="22"/>
          <w:shd w:fill="auto" w:val="clear"/>
        </w:rPr>
      </w:pPr>
    </w:p>
    <w:p>
      <w:pPr>
        <w:spacing w:before="74" w:after="0" w:line="336"/>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8"/>
          <w:shd w:fill="auto" w:val="clear"/>
        </w:rPr>
        <w:t xml:space="preserve">Why</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so</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hard?”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kitchen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coal</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once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said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diamond.</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“After</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all,</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close </w:t>
      </w:r>
      <w:r>
        <w:rPr>
          <w:rFonts w:ascii="Times New Roman" w:hAnsi="Times New Roman" w:cs="Times New Roman" w:eastAsia="Times New Roman"/>
          <w:color w:val="auto"/>
          <w:spacing w:val="-4"/>
          <w:position w:val="0"/>
          <w:sz w:val="28"/>
          <w:shd w:fill="auto" w:val="clear"/>
        </w:rPr>
        <w:t xml:space="preserve">kin?”</w:t>
      </w:r>
    </w:p>
    <w:p>
      <w:pPr>
        <w:spacing w:before="139" w:after="0" w:line="240"/>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Why</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so</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soft?</w:t>
      </w:r>
      <w:r>
        <w:rPr>
          <w:rFonts w:ascii="Times New Roman" w:hAnsi="Times New Roman" w:cs="Times New Roman" w:eastAsia="Times New Roman"/>
          <w:color w:val="auto"/>
          <w:spacing w:val="6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my</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brothers, thus</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ask</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w:t>
      </w:r>
      <w:r>
        <w:rPr>
          <w:rFonts w:ascii="Times New Roman" w:hAnsi="Times New Roman" w:cs="Times New Roman" w:eastAsia="Times New Roman"/>
          <w:color w:val="auto"/>
          <w:spacing w:val="7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not</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after</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all</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my</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brothers?</w:t>
      </w:r>
    </w:p>
    <w:p>
      <w:pPr>
        <w:spacing w:before="268" w:after="0" w:line="336"/>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Why</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soft,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so</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pliant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yielding?</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Why</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there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much</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denial,</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self-denial,</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your hearts?</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So little destiny in your eyes?</w:t>
      </w:r>
    </w:p>
    <w:p>
      <w:pPr>
        <w:spacing w:before="138" w:after="0" w:line="336"/>
        <w:ind w:right="20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want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destinies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inexorable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ones,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how</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can</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day triumph with me?</w:t>
      </w:r>
    </w:p>
    <w:p>
      <w:pPr>
        <w:spacing w:before="139" w:after="0" w:line="336"/>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your</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hardness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does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wish</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flash</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cut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through,</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how</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day</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create with me?</w:t>
      </w:r>
    </w:p>
    <w:p>
      <w:pPr>
        <w:spacing w:before="138" w:after="0" w:line="336"/>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For</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all</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creators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hard.</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must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seem</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blessedness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impress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your</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 millennia as on wax.</w:t>
      </w:r>
    </w:p>
    <w:p>
      <w:pPr>
        <w:spacing w:before="139" w:after="0" w:line="336"/>
        <w:ind w:right="20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Blessedness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write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will</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millennia</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bronze,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harder</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bronze,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nobler than bronze.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Only the noblest is altogether hard.</w:t>
      </w:r>
    </w:p>
    <w:p>
      <w:pPr>
        <w:spacing w:before="138" w:after="0" w:line="240"/>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This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new</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tablet,</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my</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brothers,</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place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over</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Become</w:t>
      </w:r>
      <w:r>
        <w:rPr>
          <w:rFonts w:ascii="Times New Roman" w:hAnsi="Times New Roman" w:cs="Times New Roman" w:eastAsia="Times New Roman"/>
          <w:color w:val="auto"/>
          <w:spacing w:val="-2"/>
          <w:position w:val="0"/>
          <w:sz w:val="28"/>
          <w:shd w:fill="auto" w:val="clear"/>
        </w:rPr>
        <w:t xml:space="preserve"> hard!</w:t>
      </w:r>
    </w:p>
    <w:p>
      <w:pPr>
        <w:spacing w:before="268" w:after="0" w:line="240"/>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8"/>
          <w:shd w:fill="auto" w:val="clear"/>
        </w:rPr>
        <w:t xml:space="preserve">Zarathustra,</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III:</w:t>
      </w:r>
      <w:r>
        <w:rPr>
          <w:rFonts w:ascii="Times New Roman" w:hAnsi="Times New Roman" w:cs="Times New Roman" w:eastAsia="Times New Roman"/>
          <w:color w:val="auto"/>
          <w:spacing w:val="6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Old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New</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Tablets,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5"/>
          <w:position w:val="0"/>
          <w:sz w:val="28"/>
          <w:shd w:fill="auto" w:val="clear"/>
        </w:rPr>
        <w:t xml:space="preserve">29.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5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20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8"/>
          <w:shd w:fill="auto" w:val="clear"/>
        </w:rPr>
        <w:t xml:space="preserve">Only</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tough,</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firm</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Aryan</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rocks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Exsternsteine,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modify destiny in the darkest time.”</w:t>
      </w:r>
    </w:p>
    <w:p>
      <w:pPr>
        <w:spacing w:before="139" w:after="0" w:line="240"/>
        <w:ind w:right="359" w:left="383"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Miguel</w:t>
      </w:r>
      <w:r>
        <w:rPr>
          <w:rFonts w:ascii="Times New Roman" w:hAnsi="Times New Roman" w:cs="Times New Roman" w:eastAsia="Times New Roman"/>
          <w:color w:val="auto"/>
          <w:spacing w:val="-2"/>
          <w:position w:val="0"/>
          <w:sz w:val="28"/>
          <w:shd w:fill="auto" w:val="clear"/>
        </w:rPr>
        <w:t xml:space="preserve"> Serrano</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5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17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In Tantric</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Yoga, who has carried the yogic process to a successful conclusion has awakened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developed</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serpent</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energy</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kundalini.</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sleeps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at</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base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 spine, and on reaching the highest seat, (located not in the physical body but on the head, as the crown aureole of the saints over the head), deconditions the physical body and bases it on the reintegrated I.</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 is the fundamental method of all this way of initiation. The physical body itself is no longer lived with the heavy weight of</w:t>
      </w:r>
    </w:p>
    <w:p>
      <w:pPr>
        <w:spacing w:before="0" w:after="0" w:line="336"/>
        <w:ind w:right="0" w:left="0" w:firstLine="0"/>
        <w:jc w:val="left"/>
        <w:rPr>
          <w:rFonts w:ascii="Times New Roman" w:hAnsi="Times New Roman" w:cs="Times New Roman" w:eastAsia="Times New Roman"/>
          <w:color w:val="auto"/>
          <w:spacing w:val="0"/>
          <w:position w:val="0"/>
          <w:sz w:val="22"/>
          <w:shd w:fill="auto" w:val="clear"/>
        </w:rPr>
      </w:pPr>
    </w:p>
    <w:p>
      <w:pPr>
        <w:spacing w:before="74" w:after="0" w:line="336"/>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materiality, but as energy, alive and active.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Then one has achieved the body of the “diamond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bolt.”</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achieve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force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dedication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required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until</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hardens oneself like a rock (or diamond) and becomes insensible to human weakness and </w:t>
      </w:r>
      <w:r>
        <w:rPr>
          <w:rFonts w:ascii="Times New Roman" w:hAnsi="Times New Roman" w:cs="Times New Roman" w:eastAsia="Times New Roman"/>
          <w:color w:val="auto"/>
          <w:spacing w:val="-2"/>
          <w:position w:val="0"/>
          <w:sz w:val="28"/>
          <w:shd w:fill="auto" w:val="clear"/>
        </w:rPr>
        <w:t xml:space="preserve">cowardice.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9"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20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cannot</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think</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it</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casual</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Miguel</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Serrano</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well</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Julius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Evola,</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two</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well-known in esoteric circles of the phenomena of National Socialism and Fascism, were great personalities in Tantric</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Yoga who dedicated many of their studies to this topic.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328" w:left="11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Julius</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Evola</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states</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his</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book</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“Tantric</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Yoga”</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particularity</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Tantras</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 the particularity of their practice.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Neither a lamentation nor contrition, nor repentance before a divinity.</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 is the practice of the union of Purusha and Prakriti.”</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141"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We understand Purusha is the masculine principle, purely spiritual, immutable and luminous,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Tantrism</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identifies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with</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Shiva.</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For</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its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part,</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Prakriti</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nature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opposite to Shiva, the feminine principle or Shakti, the active and creative energy of the</w:t>
      </w:r>
    </w:p>
    <w:p>
      <w:pPr>
        <w:spacing w:before="0" w:after="0" w:line="320"/>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universe.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Shakti</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wife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2"/>
          <w:position w:val="0"/>
          <w:sz w:val="28"/>
          <w:shd w:fill="auto" w:val="clear"/>
        </w:rPr>
        <w:t xml:space="preserve"> Shiva.</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5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10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Evola</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continues</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stating</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Tantric</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Yoga</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practice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or</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discipline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sadhana</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union 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Purusha</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Prakriti,</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practice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destined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unite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body</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masculine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principle and the feminine or maternal principle, to free from attributes what has attributes (i.e., deconditioning being)…</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 practice is achieved with the awakening the forces of the body…</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 is not pure philosophy; does not worry about weighing empty formulas, but with something practical.”</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 Tantras state: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“Begin exercising under the supervision</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qualified</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teacher.</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If</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do</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not</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get</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positive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results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quickly,</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you</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free to leave.”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powerful do not go around wearing a</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neither Brahmin or ascetic</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robe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nor lecture on yoga practice:</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Only practice leads to success.</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About that there is no doubt.</w:t>
      </w:r>
    </w:p>
    <w:p>
      <w:pPr>
        <w:spacing w:before="0" w:after="0" w:line="336"/>
        <w:ind w:right="0" w:left="0" w:firstLine="0"/>
        <w:jc w:val="left"/>
        <w:rPr>
          <w:rFonts w:ascii="Times New Roman" w:hAnsi="Times New Roman" w:cs="Times New Roman" w:eastAsia="Times New Roman"/>
          <w:color w:val="auto"/>
          <w:spacing w:val="0"/>
          <w:position w:val="0"/>
          <w:sz w:val="22"/>
          <w:shd w:fill="auto" w:val="clear"/>
        </w:rPr>
      </w:pPr>
    </w:p>
    <w:p>
      <w:pPr>
        <w:spacing w:before="74" w:after="0" w:line="336"/>
        <w:ind w:right="20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man of “the age of shadows” or Kali-Yuga is closely tied to his physical body and cannot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disregard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it.</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way</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suits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him</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pure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distancing,</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but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rather</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 of</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awakening</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dominating</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hidden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energies</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enclosed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within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body.</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Moreover, in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Kali-Yuga,</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Kali,</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goddess</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first</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importance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Tantrism</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signifying</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elemental and</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abyssal</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forces,</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free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state for</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what</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Tantra</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teaches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us</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take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deal</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with,</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 ride the tiger,” or to dominate and transform them according to 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Tantric principle of “turning poison into medicine.”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Tantra does not exclude the ascesis of joyful pleasure; indeed, the two are tied one to the other.</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Tantrism, an essential change occurs when the liberated one is alive and in his body, having obtained deconditioning, sahaja.</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 other</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words,</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there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discipline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 can</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free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invulnerable”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concerning</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full enjoyment of everything the world has to offer, while we take from this world all its characteristics of appearance, illusion, mirroring and attachment the Vedanta has attributed to it. According to the Tantra, the world is not Maya (illusion), but power.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408" w:left="11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And this paradoxical coexistence of freedom and the dimension of self-transcendence and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joy</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world,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free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experience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world,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closely</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linked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essential task</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or</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formula</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Tantrism:</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union</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impassable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Shiva</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with</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ardent</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Shakti</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our own being and on all the planes of reality.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9"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20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Thus, Tantra offers both joy and release.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Dionysus was regarded by the ancients as analogous with Shiva beneath one of his principal aspects that puts into relief the Tantrism</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Left</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Hand.</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conception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world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power.</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forms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assumed by Tantrism, Shiva keeps the specific traits of pure transcendence or purusha, being especially associated with a Shakti of terrible type, above all Kali or Durga, personification of his own indomitable and unleashed manifestation.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8"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When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Hinduism</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adopted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doctrine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Trinity,</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or</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triple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aspect</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Principle, personified in three divinities, Brahma, Vishnu and Shiva, the significance of the two ways becomes clear to us:</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Right Hand and Left Hand.</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 first term of the Trinity is</w:t>
      </w:r>
    </w:p>
    <w:p>
      <w:pPr>
        <w:spacing w:before="0" w:after="0" w:line="336"/>
        <w:ind w:right="0" w:left="0" w:firstLine="0"/>
        <w:jc w:val="left"/>
        <w:rPr>
          <w:rFonts w:ascii="Times New Roman" w:hAnsi="Times New Roman" w:cs="Times New Roman" w:eastAsia="Times New Roman"/>
          <w:color w:val="auto"/>
          <w:spacing w:val="0"/>
          <w:position w:val="0"/>
          <w:sz w:val="22"/>
          <w:shd w:fill="auto" w:val="clear"/>
        </w:rPr>
      </w:pPr>
    </w:p>
    <w:p>
      <w:pPr>
        <w:spacing w:before="74" w:after="0" w:line="336"/>
        <w:ind w:right="141"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Brahma, the creator God; the second is Vishnu, the God who conserves creation and cosmic order; and the third is Shiva, the God who destroys (with the action of his transcendence over what is done and conditioned). The Way of the Right Hand is beneath</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sign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first</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two</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divinities,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first</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two</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aspects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divine,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Way</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 the Left Hand is beneath the sign of third divinity, Shiva.</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 is the road that essentially takes the form of Tantrism and Shaivism.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8"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brief,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take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characteristic</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Tantrism</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metaphysic</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Principle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5"/>
          <w:position w:val="0"/>
          <w:sz w:val="28"/>
          <w:shd w:fill="auto" w:val="clear"/>
        </w:rPr>
        <w:t xml:space="preserve">of</w:t>
      </w:r>
    </w:p>
    <w:p>
      <w:pPr>
        <w:spacing w:before="128" w:after="0" w:line="336"/>
        <w:ind w:right="20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power.</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follows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re-evaluation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practice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already</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undertaken.</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particular, the doctrine of the mantra, made from a metaphysics of the verb is considered as Tantric.</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 mantra becomes a word of power and acquires such importance that Tantrism has sometimes been called the Way of Mantra.</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9"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186"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But it is especially Hatha</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Yoga (exercise, physical postures and breathing techniques of Yoga)</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has</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specifically</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Tantric</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character.</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correct</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translation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term</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Hatha Yoga is “violent” yoga and in no way the usual translation of the term as “physical” yoga. This Hatha</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Yoga is to be understood as yoga of the power of the serpent, as kundalini-yoga, and is based on the awakening of the primordial Shakti, latent in the Indo-European organism, and in its use for liberation.</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(Non-whites may use these techniques to better understand and associate with Indo-Europeans, but only racially pure Indo-Europeans can actually achieve the power.</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But this achievement will then benefit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all</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sentient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beings.)</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Physical</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strengthening</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through</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physical</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postures,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breathing and sexual energy are considered as the only two roads that remain open to man in the Kali-Yuga.</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They must be based on practice.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Only practice can lead us to know.</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3"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diamond</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hard</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practically</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indestructible,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lightening</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bolt</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powerful and irresistible, so the word vajra designates what is strong, permanent, indestructible, powerful and irresistible.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Vajra is immortal matter, red, hard like a diamond, immortalised and finally the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Vajra-rupa is the immortal body, of</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Vajra.</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 truth, this</w:t>
      </w:r>
    </w:p>
    <w:p>
      <w:pPr>
        <w:spacing w:before="0" w:after="0" w:line="336"/>
        <w:ind w:right="0" w:left="0" w:firstLine="0"/>
        <w:jc w:val="left"/>
        <w:rPr>
          <w:rFonts w:ascii="Times New Roman" w:hAnsi="Times New Roman" w:cs="Times New Roman" w:eastAsia="Times New Roman"/>
          <w:color w:val="auto"/>
          <w:spacing w:val="0"/>
          <w:position w:val="0"/>
          <w:sz w:val="22"/>
          <w:shd w:fill="auto" w:val="clear"/>
        </w:rPr>
      </w:pPr>
    </w:p>
    <w:p>
      <w:pPr>
        <w:spacing w:before="74" w:after="0" w:line="336"/>
        <w:ind w:right="17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corresponds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resurrection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materialization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astral</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body,</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Lingasarira.</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 is obtained in the Red Opus, the Rubedo of the “</w:t>
      </w:r>
      <w:r>
        <w:rPr>
          <w:rFonts w:ascii="Times New Roman" w:hAnsi="Times New Roman" w:cs="Times New Roman" w:eastAsia="Times New Roman"/>
          <w:i/>
          <w:color w:val="auto"/>
          <w:spacing w:val="0"/>
          <w:position w:val="0"/>
          <w:sz w:val="28"/>
          <w:shd w:fill="auto" w:val="clear"/>
        </w:rPr>
        <w:t xml:space="preserve">Opus Alchimicum</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1"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highest</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initiates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National</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Socialism</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would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awakened</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their</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latent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abilities through practice and the use of techniques aimed at superior developments, such as: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0"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83"/>
        </w:numPr>
        <w:tabs>
          <w:tab w:val="left" w:pos="488" w:leader="none"/>
        </w:tabs>
        <w:spacing w:before="0" w:after="0" w:line="336"/>
        <w:ind w:right="956"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Hardening</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practices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through</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physical</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exercises,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gymnastics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yoga,</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such</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 </w:t>
      </w:r>
      <w:r>
        <w:rPr>
          <w:rFonts w:ascii="Times New Roman" w:hAnsi="Times New Roman" w:cs="Times New Roman" w:eastAsia="Times New Roman"/>
          <w:color w:val="auto"/>
          <w:spacing w:val="-2"/>
          <w:position w:val="0"/>
          <w:sz w:val="28"/>
          <w:shd w:fill="auto" w:val="clear"/>
        </w:rPr>
        <w:t xml:space="preserve">breathing.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1"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86"/>
        </w:numPr>
        <w:tabs>
          <w:tab w:val="left" w:pos="488" w:leader="none"/>
        </w:tabs>
        <w:spacing w:before="0" w:after="0" w:line="336"/>
        <w:ind w:right="405"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Thought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control:</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Use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mind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such</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way</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handle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their</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thoughts and visualise objects as if they were objects held within their bare hands.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0"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89"/>
        </w:numPr>
        <w:tabs>
          <w:tab w:val="left" w:pos="488" w:leader="none"/>
        </w:tabs>
        <w:spacing w:before="0" w:after="0" w:line="240"/>
        <w:ind w:right="0" w:left="488" w:hanging="37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Visualisation.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50"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92"/>
        </w:numPr>
        <w:tabs>
          <w:tab w:val="left" w:pos="488" w:leader="none"/>
        </w:tabs>
        <w:spacing w:before="1" w:after="0" w:line="240"/>
        <w:ind w:right="0" w:left="488" w:hanging="37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Astral</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projection.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49"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95"/>
        </w:numPr>
        <w:tabs>
          <w:tab w:val="left" w:pos="488" w:leader="none"/>
        </w:tabs>
        <w:spacing w:before="1" w:after="0" w:line="240"/>
        <w:ind w:right="0" w:left="488" w:hanging="37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Transcendental</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consciousness,</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etc.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49"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336"/>
        <w:ind w:right="107"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Diamond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Way and</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Tantric</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Yoga</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help awaken and develop the nature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 powers or latent</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“hidden”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abilities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Aryan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man:</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astral</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body.</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Thus,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according</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way, Hyperborean knowledge is recovered, that is, making the two hemispheres of the brain work together at the same time, since the “normal man” uses nothing more than the left, where the mind and rational technology are located.</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Vril is that power or spiritual, magic organ the Hyperboreans possess and that connects with all the universes and “parallel worlds,” with the other dimensions. Hyperboreans once possessed them and through the Diamond Way modern white Indo-European men can recover them, for the benefit of everyone.</w:t>
      </w:r>
    </w:p>
    <w:p>
      <w:pPr>
        <w:spacing w:before="0" w:after="0" w:line="336"/>
        <w:ind w:right="0" w:left="0" w:firstLine="0"/>
        <w:jc w:val="left"/>
        <w:rPr>
          <w:rFonts w:ascii="Times New Roman" w:hAnsi="Times New Roman" w:cs="Times New Roman" w:eastAsia="Times New Roman"/>
          <w:color w:val="auto"/>
          <w:spacing w:val="0"/>
          <w:position w:val="0"/>
          <w:sz w:val="22"/>
          <w:shd w:fill="auto" w:val="clear"/>
        </w:rPr>
      </w:pPr>
    </w:p>
    <w:p>
      <w:pPr>
        <w:spacing w:before="60" w:after="0" w:line="336"/>
        <w:ind w:right="20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Modern man generally knows only the use of his left brain, which is the rational mind, but</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initiate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learns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balance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two</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cerebral</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hemispheres,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becoming</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conscious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 awake to the right hemisphere that is of intuition and paranormal abilities.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17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According</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Royal</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Art</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Alchemy,</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Path</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Heroes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three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magic</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steps,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or states, are fulfilled: nigredo, albedo and rubedo:</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0"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106"/>
        </w:numPr>
        <w:tabs>
          <w:tab w:val="left" w:pos="488" w:leader="none"/>
        </w:tabs>
        <w:spacing w:before="1" w:after="0" w:line="336"/>
        <w:ind w:right="19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Nigredo</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means dissolution.</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 the initiate awakens his hidden nature, he internally produces a process of fall and dissolution or what is esoterically defined as “mystic death,” where the “I” risks its demise.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Here the unblocking of the subconscious is produced</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symbolised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“descent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into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hell”</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considered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most</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critical moment on the way of the spirit.</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Carl G. Jung states that without taking this challenge there can not be a genuine mystical experience, given that the goal of both ways, mystical and initiatic, is to achieve the coincidentia oppositorum, the union of two contrary principles in a new unity, and this is only possible “making the unconscious conscious and living it as if it were real.” At this stage, there is the death of the old “I” (the lower self, purely physical and rational) and the initiate sees how the old world crumbles before his eyes.</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It is a process equivalent to death, dissolution or something also identified with the putrefaction of the old personality, which is peeling away in so far as the nature of the initiate is transfigured.</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 the rocks of the Exsternsteine, in Westphalia, a large open sarcophagus is found, where the initiates must pass a night, perhaps nine nights like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Wotan, to arise from there resurrected as Kristos.</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 was the culmination of nigredo.</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 black magician king gives his gift to the newborn child.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9"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109"/>
        </w:numPr>
        <w:tabs>
          <w:tab w:val="left" w:pos="488" w:leader="none"/>
        </w:tabs>
        <w:spacing w:before="0" w:after="0" w:line="336"/>
        <w:ind w:right="444"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Albedo</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By</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persisting</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practice,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initiatie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out</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maze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gaining</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access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 the astral world into which he enters in ecstatic state.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Kundalini has awakened, the Golden Serpent, the</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Ajna Chakra, and already the Phrygian Cap may be worn, of</w:t>
      </w:r>
    </w:p>
    <w:p>
      <w:pPr>
        <w:spacing w:before="0" w:after="0" w:line="336"/>
        <w:ind w:right="0" w:left="0" w:firstLine="0"/>
        <w:jc w:val="left"/>
        <w:rPr>
          <w:rFonts w:ascii="Times New Roman" w:hAnsi="Times New Roman" w:cs="Times New Roman" w:eastAsia="Times New Roman"/>
          <w:color w:val="auto"/>
          <w:spacing w:val="0"/>
          <w:position w:val="0"/>
          <w:sz w:val="28"/>
          <w:shd w:fill="auto" w:val="clear"/>
        </w:rPr>
      </w:pPr>
    </w:p>
    <w:p>
      <w:pPr>
        <w:spacing w:before="74" w:after="0" w:line="336"/>
        <w:ind w:right="187"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Mithras. The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cap</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Mithras,</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like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 representation of</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snakes</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 heads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Pharaohs, is a sign that the wearer has awakened Kundalini.</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Now the “I” is retrieved, but as an incombustible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soul</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able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preserve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itself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through</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change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states.</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hero</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truly an</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Aryan, reborn, a Twice-Born.</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 who survives the nigredo is “saved from the waters.”</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 God is now conscious and able to continue his march towards Hyperborea. In the albedo, the</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Aryan resurrected as white-man, with his blood purified, must journey through the deserts of the Exodus, still heading towards the White Pole, Thule,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Hyperborea,</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Asgard.</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will</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return</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Gobi</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Desert.</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Now</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white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magic king brings his present to the reborn boy, the Hero.</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5"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114"/>
        </w:numPr>
        <w:tabs>
          <w:tab w:val="left" w:pos="488" w:leader="none"/>
        </w:tabs>
        <w:spacing w:before="0" w:after="0" w:line="336"/>
        <w:ind w:right="162"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Rubedo</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 is a “miracle” that makes one immune to death and will occur at the end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road,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after</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wandering</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wilderness,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through</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albedo. In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legend</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 Grail, Parzival, fighting with the Red Knight with red armor, which is the “resurrection of the body” of matter, now coated with a substance or immortal, incorruptible energy, “hard as diamond, red as the ruby,” with the name </w:t>
      </w:r>
      <w:r>
        <w:rPr>
          <w:rFonts w:ascii="Times New Roman" w:hAnsi="Times New Roman" w:cs="Times New Roman" w:eastAsia="Times New Roman"/>
          <w:i/>
          <w:color w:val="auto"/>
          <w:spacing w:val="0"/>
          <w:position w:val="0"/>
          <w:sz w:val="28"/>
          <w:shd w:fill="auto" w:val="clear"/>
        </w:rPr>
        <w:t xml:space="preserve">vajra</w:t>
      </w:r>
      <w:r>
        <w:rPr>
          <w:rFonts w:ascii="Times New Roman" w:hAnsi="Times New Roman" w:cs="Times New Roman" w:eastAsia="Times New Roman"/>
          <w:color w:val="auto"/>
          <w:spacing w:val="0"/>
          <w:position w:val="0"/>
          <w:sz w:val="28"/>
          <w:shd w:fill="auto" w:val="clear"/>
        </w:rPr>
        <w:t xml:space="preserve">, in Sanskrit.</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Thus, it has risen with</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body,</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coffin</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or</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“grave”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one is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found,</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only</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Sword.</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“Double Born” has risen with his indestructible body of red immortal vajra.</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 is taken up to heaven in a chariot engulfed in flames.</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Therefore the</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Aryans burned their dead, in memory of this lost ability to dissolve corruptible matter in an inner fire, in the alchemical</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magic</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transfiguration.</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Also</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nothing</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remains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cadaver</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funeral pyre, but a body of immortal vajra has risen.</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 the red Opus, rubedo, the Boy that was born as</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 embryo in the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nigredo and grew during the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albedo has</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reached adulthood.</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 the engravings of the</w:t>
      </w:r>
      <w:r>
        <w:rPr>
          <w:rFonts w:ascii="Times New Roman" w:hAnsi="Times New Roman" w:cs="Times New Roman" w:eastAsia="Times New Roman"/>
          <w:i/>
          <w:color w:val="auto"/>
          <w:spacing w:val="0"/>
          <w:position w:val="0"/>
          <w:sz w:val="28"/>
          <w:shd w:fill="auto" w:val="clear"/>
        </w:rPr>
        <w:t xml:space="preserve">Philosophorum Rosarium</w:t>
      </w:r>
      <w:r>
        <w:rPr>
          <w:rFonts w:ascii="Times New Roman" w:hAnsi="Times New Roman" w:cs="Times New Roman" w:eastAsia="Times New Roman"/>
          <w:color w:val="auto"/>
          <w:spacing w:val="0"/>
          <w:position w:val="0"/>
          <w:sz w:val="28"/>
          <w:shd w:fill="auto" w:val="clear"/>
        </w:rPr>
        <w:t xml:space="preserve">, a small boy rises from the Bath of the Lovers.</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 is the astral body, Rebis (of double nature) the Homunculus being</w:t>
      </w:r>
    </w:p>
    <w:p>
      <w:pPr>
        <w:spacing w:before="0" w:after="0" w:line="336"/>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born.</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 at the end, he is the King and Queen with one body.</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 he is also the Crowned</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Androgyne.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Total</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Absolute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Woman.</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Alchemist</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his soror.</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Hero</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his</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Valkyrie.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Magic</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red</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king</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carrying</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gift</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resurrected Hero:</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Vajra,</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Incorruptible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Matter.</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Hero,</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Enoch,</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ascends</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his</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own</w:t>
      </w:r>
    </w:p>
    <w:p>
      <w:pPr>
        <w:spacing w:before="0" w:after="0" w:line="336"/>
        <w:ind w:right="0" w:left="0" w:firstLine="0"/>
        <w:jc w:val="left"/>
        <w:rPr>
          <w:rFonts w:ascii="Times New Roman" w:hAnsi="Times New Roman" w:cs="Times New Roman" w:eastAsia="Times New Roman"/>
          <w:color w:val="auto"/>
          <w:spacing w:val="0"/>
          <w:position w:val="0"/>
          <w:sz w:val="22"/>
          <w:shd w:fill="auto" w:val="clear"/>
        </w:rPr>
      </w:pPr>
    </w:p>
    <w:p>
      <w:pPr>
        <w:spacing w:before="74" w:after="0" w:line="336"/>
        <w:ind w:right="208"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Universe,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direction</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Ultimate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Flower</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Chariot</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Fire,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Vimana.</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 has mutated into a star, a Vimana.</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1"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141"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National Socialism is a movement of action solidly standing on immutable transcendent principles.</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 is, the movement is based on an immutable transcendent vision of the world and, in turn, does not have a passive contemplative religious attitude, but is a positive organization based on action.</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Hence National Socialism shares the same principles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underpin</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Tantrism.</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symbols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forms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movement,</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use and mastery of energies are those used by Hitler and Hess.</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They are signs of this same yoga. Centrality and harmony.</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Impassibility and movement. To achieve the fixed and immutable point from which to project oneself with freedom.</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Like a swastika.</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 is the ultimate realisation of Tantra.</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5"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All symbols of the Third Reich and its concentrated martial spirit, self-controlled, and action,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signal</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“Shaivist</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Principle.”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National</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Socialism,</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become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embodiment</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 this spirit, is a concrete moment in history.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141"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have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seen,</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Tantric</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Yoga</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uses</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power</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sexual</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energy.</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Way</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Right Hand it does so without sexual intercourse with their partner.</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 the Tantra of the Left Hand, generally, this sexual act with the partner is only realised once.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 act is called</w:t>
      </w:r>
      <w:r>
        <w:rPr>
          <w:rFonts w:ascii="Times New Roman" w:hAnsi="Times New Roman" w:cs="Times New Roman" w:eastAsia="Times New Roman"/>
          <w:i/>
          <w:color w:val="auto"/>
          <w:spacing w:val="0"/>
          <w:position w:val="0"/>
          <w:sz w:val="28"/>
          <w:shd w:fill="auto" w:val="clear"/>
        </w:rPr>
        <w:t xml:space="preserve">Maithuna</w:t>
      </w:r>
      <w:r>
        <w:rPr>
          <w:rFonts w:ascii="Times New Roman" w:hAnsi="Times New Roman" w:cs="Times New Roman" w:eastAsia="Times New Roman"/>
          <w:color w:val="auto"/>
          <w:spacing w:val="0"/>
          <w:position w:val="0"/>
          <w:sz w:val="28"/>
          <w:shd w:fill="auto" w:val="clear"/>
        </w:rPr>
        <w:t xml:space="preserve">, and consists in reactivating and recreating the chakras.</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 can open 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third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eye,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inner</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vision</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achieve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immortality,</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all</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together.</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one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see,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 sexual act that has nothing to do, not for the priests who perform it, nor by its form, nor by the objective pursued, with the sexuality of contemporary men.</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Through canalisation, the domination and transmutation of sexual energy, mutation into the Superman and Absolute Personality is achieved.</w:t>
      </w:r>
    </w:p>
    <w:p>
      <w:pPr>
        <w:spacing w:before="0" w:after="0" w:line="336"/>
        <w:ind w:right="0" w:left="0" w:firstLine="0"/>
        <w:jc w:val="left"/>
        <w:rPr>
          <w:rFonts w:ascii="Times New Roman" w:hAnsi="Times New Roman" w:cs="Times New Roman" w:eastAsia="Times New Roman"/>
          <w:color w:val="auto"/>
          <w:spacing w:val="0"/>
          <w:position w:val="0"/>
          <w:sz w:val="22"/>
          <w:shd w:fill="auto" w:val="clear"/>
        </w:rPr>
      </w:pPr>
    </w:p>
    <w:p>
      <w:pPr>
        <w:spacing w:before="74" w:after="0" w:line="336"/>
        <w:ind w:right="141"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Where modern man comes with anxiety and vice for the sexual desire that dominates and degrades him and causes him to lose his dignity and will, the Tantric initiate works with and strengthens his body-mind, his will, affirming himself above his own sexual desire, becoming the Lord of himself.</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 this way, through magic love, he develops and learns to channel his own sexual energy.</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There are initiatic exercises and tests that stimulate sexual desire for the Tantric pair, but without ejaculating, that is, without allowing</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sexual</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energy</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lost.</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dominion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accumulation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sexual</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power, efficiently canalised through physical exercises (</w:t>
      </w:r>
      <w:r>
        <w:rPr>
          <w:rFonts w:ascii="Times New Roman" w:hAnsi="Times New Roman" w:cs="Times New Roman" w:eastAsia="Times New Roman"/>
          <w:i/>
          <w:color w:val="auto"/>
          <w:spacing w:val="0"/>
          <w:position w:val="0"/>
          <w:sz w:val="28"/>
          <w:shd w:fill="auto" w:val="clear"/>
        </w:rPr>
        <w:t xml:space="preserve">asanas</w:t>
      </w:r>
      <w:r>
        <w:rPr>
          <w:rFonts w:ascii="Times New Roman" w:hAnsi="Times New Roman" w:cs="Times New Roman" w:eastAsia="Times New Roman"/>
          <w:color w:val="auto"/>
          <w:spacing w:val="0"/>
          <w:position w:val="0"/>
          <w:sz w:val="28"/>
          <w:shd w:fill="auto" w:val="clear"/>
        </w:rPr>
        <w:t xml:space="preserve">) and breathing (</w:t>
      </w:r>
      <w:r>
        <w:rPr>
          <w:rFonts w:ascii="Times New Roman" w:hAnsi="Times New Roman" w:cs="Times New Roman" w:eastAsia="Times New Roman"/>
          <w:i/>
          <w:color w:val="auto"/>
          <w:spacing w:val="0"/>
          <w:position w:val="0"/>
          <w:sz w:val="28"/>
          <w:shd w:fill="auto" w:val="clear"/>
        </w:rPr>
        <w:t xml:space="preserve">prahnayana</w:t>
      </w:r>
      <w:r>
        <w:rPr>
          <w:rFonts w:ascii="Times New Roman" w:hAnsi="Times New Roman" w:cs="Times New Roman" w:eastAsia="Times New Roman"/>
          <w:color w:val="auto"/>
          <w:spacing w:val="0"/>
          <w:position w:val="0"/>
          <w:sz w:val="28"/>
          <w:shd w:fill="auto" w:val="clear"/>
        </w:rPr>
        <w:t xml:space="preserve">), will produce, as we have indicated, the Kundalini to awaken, which as it develops and rises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offers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initiate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ecstatic</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states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that</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permit</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him</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access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 live in</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superior</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states of consciousness.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4"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36"/>
        <w:ind w:right="13"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8"/>
          <w:shd w:fill="auto" w:val="clear"/>
        </w:rPr>
        <w:t xml:space="preserve">Esoteric</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Hitlerism,”</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about</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which</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Miguel</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Serrano</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speaks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us,</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developed</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this</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approach in his initiation to overcome the opposed pairs, achieving the creation of the astral body and individuation, totality and the alchemical androgyne.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 Wewelsburg Castle, Westphalia, the innermost circle of the S.S. was initiated into this way.</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There, in that magically built room, they developed anti-gravitational science, according to a numeral science and Hyperborean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Aryan mathematics, and there the S.S. achieved the disintegration of their physical bodies materialising their</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Astral Body,</w:t>
      </w:r>
    </w:p>
    <w:p>
      <w:pPr>
        <w:spacing w:before="0" w:after="0" w:line="317"/>
        <w:ind w:right="0" w:left="11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Eidelon</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Lingasarira</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6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But only</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very</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few</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and</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in</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greatest</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secrecy.</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83">
    <w:abstractNumId w:val="42"/>
  </w:num>
  <w:num w:numId="86">
    <w:abstractNumId w:val="36"/>
  </w:num>
  <w:num w:numId="89">
    <w:abstractNumId w:val="30"/>
  </w:num>
  <w:num w:numId="92">
    <w:abstractNumId w:val="24"/>
  </w:num>
  <w:num w:numId="95">
    <w:abstractNumId w:val="18"/>
  </w:num>
  <w:num w:numId="106">
    <w:abstractNumId w:val="12"/>
  </w:num>
  <w:num w:numId="109">
    <w:abstractNumId w:val="6"/>
  </w:num>
  <w:num w:numId="1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